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387" w:rsidRPr="002B3DF0" w:rsidRDefault="004F7387" w:rsidP="002E15EE">
      <w:pPr>
        <w:pStyle w:val="Nessunaspaziatura"/>
        <w:jc w:val="center"/>
        <w:rPr>
          <w:rFonts w:ascii="Arial" w:hAnsi="Arial" w:cs="Arial"/>
          <w:b/>
          <w:color w:val="4472C4" w:themeColor="accent1"/>
          <w:sz w:val="44"/>
          <w:szCs w:val="44"/>
        </w:rPr>
      </w:pPr>
      <w:r w:rsidRPr="002B3DF0">
        <w:rPr>
          <w:rFonts w:ascii="Arial" w:hAnsi="Arial" w:cs="Arial"/>
          <w:b/>
          <w:color w:val="4472C4" w:themeColor="accent1"/>
          <w:sz w:val="44"/>
          <w:szCs w:val="44"/>
        </w:rPr>
        <w:t>San Servolo Srl</w:t>
      </w:r>
    </w:p>
    <w:p w:rsidR="002E15EE" w:rsidRDefault="002E15EE" w:rsidP="002E15EE">
      <w:pPr>
        <w:pStyle w:val="Nessunaspaziatura"/>
        <w:jc w:val="center"/>
        <w:rPr>
          <w:rFonts w:ascii="Arial" w:hAnsi="Arial" w:cs="Arial"/>
          <w:b/>
          <w:sz w:val="28"/>
          <w:szCs w:val="28"/>
        </w:rPr>
      </w:pPr>
    </w:p>
    <w:p w:rsidR="004F7387" w:rsidRPr="002E15EE" w:rsidRDefault="002E15EE" w:rsidP="002E15EE">
      <w:pPr>
        <w:pStyle w:val="Nessunaspaziatura"/>
        <w:jc w:val="center"/>
        <w:rPr>
          <w:rFonts w:ascii="Arial" w:hAnsi="Arial" w:cs="Arial"/>
          <w:b/>
          <w:sz w:val="22"/>
          <w:szCs w:val="28"/>
        </w:rPr>
      </w:pPr>
      <w:r w:rsidRPr="002E15EE">
        <w:rPr>
          <w:rFonts w:ascii="Arial" w:hAnsi="Arial" w:cs="Arial"/>
          <w:b/>
          <w:sz w:val="22"/>
          <w:szCs w:val="28"/>
        </w:rPr>
        <w:t>http://servizimetropolitani.ve.it/</w:t>
      </w:r>
    </w:p>
    <w:p w:rsidR="004F7387" w:rsidRDefault="004F7387" w:rsidP="002E15EE">
      <w:pPr>
        <w:pStyle w:val="Nessunaspaziatura"/>
        <w:jc w:val="center"/>
        <w:rPr>
          <w:rFonts w:ascii="Arial" w:hAnsi="Arial" w:cs="Arial"/>
          <w:b/>
          <w:sz w:val="28"/>
          <w:szCs w:val="28"/>
        </w:rPr>
      </w:pPr>
    </w:p>
    <w:p w:rsidR="004F7387" w:rsidRDefault="004F7387" w:rsidP="002E15EE">
      <w:pPr>
        <w:pStyle w:val="Nessunaspaziatura"/>
        <w:jc w:val="center"/>
        <w:rPr>
          <w:rFonts w:ascii="Arial" w:hAnsi="Arial" w:cs="Arial"/>
          <w:b/>
          <w:sz w:val="28"/>
          <w:szCs w:val="28"/>
        </w:rPr>
      </w:pPr>
    </w:p>
    <w:p w:rsidR="004F7387" w:rsidRDefault="004F7387" w:rsidP="002E15EE">
      <w:pPr>
        <w:pStyle w:val="Nessunaspaziatura"/>
        <w:jc w:val="center"/>
        <w:rPr>
          <w:rFonts w:ascii="Arial" w:hAnsi="Arial" w:cs="Arial"/>
          <w:b/>
          <w:sz w:val="28"/>
          <w:szCs w:val="28"/>
        </w:rPr>
      </w:pPr>
    </w:p>
    <w:p w:rsidR="004F7387" w:rsidRDefault="004F7387" w:rsidP="002E15EE">
      <w:pPr>
        <w:pStyle w:val="Nessunaspaziatura"/>
        <w:jc w:val="center"/>
        <w:rPr>
          <w:rFonts w:ascii="Arial" w:hAnsi="Arial" w:cs="Arial"/>
          <w:b/>
          <w:sz w:val="28"/>
          <w:szCs w:val="28"/>
        </w:rPr>
      </w:pPr>
    </w:p>
    <w:p w:rsidR="004F7387" w:rsidRDefault="004F7387" w:rsidP="002E15EE">
      <w:pPr>
        <w:pStyle w:val="Nessunaspaziatura"/>
        <w:jc w:val="center"/>
        <w:rPr>
          <w:rFonts w:ascii="Arial" w:hAnsi="Arial" w:cs="Arial"/>
          <w:b/>
          <w:sz w:val="28"/>
          <w:szCs w:val="28"/>
        </w:rPr>
      </w:pPr>
    </w:p>
    <w:p w:rsidR="004F7387" w:rsidRDefault="004F7387" w:rsidP="002E15EE">
      <w:pPr>
        <w:pStyle w:val="Nessunaspaziatura"/>
        <w:jc w:val="center"/>
        <w:rPr>
          <w:rFonts w:ascii="Arial" w:hAnsi="Arial" w:cs="Arial"/>
          <w:b/>
          <w:sz w:val="28"/>
          <w:szCs w:val="28"/>
        </w:rPr>
      </w:pPr>
    </w:p>
    <w:p w:rsidR="004F7387" w:rsidRDefault="004F7387" w:rsidP="002E15EE">
      <w:pPr>
        <w:pStyle w:val="Nessunaspaziatura"/>
        <w:jc w:val="center"/>
        <w:rPr>
          <w:rFonts w:ascii="Arial" w:hAnsi="Arial" w:cs="Arial"/>
          <w:b/>
          <w:sz w:val="28"/>
          <w:szCs w:val="28"/>
        </w:rPr>
      </w:pPr>
    </w:p>
    <w:p w:rsidR="004F7387" w:rsidRDefault="004F7387" w:rsidP="002E15EE">
      <w:pPr>
        <w:pStyle w:val="Nessunaspaziatura"/>
        <w:jc w:val="center"/>
        <w:rPr>
          <w:rFonts w:ascii="Arial" w:hAnsi="Arial" w:cs="Arial"/>
          <w:b/>
          <w:sz w:val="28"/>
          <w:szCs w:val="28"/>
        </w:rPr>
      </w:pPr>
    </w:p>
    <w:p w:rsidR="004F7387" w:rsidRDefault="004F7387" w:rsidP="002E15EE">
      <w:pPr>
        <w:pStyle w:val="Nessunaspaziatura"/>
        <w:jc w:val="center"/>
        <w:rPr>
          <w:rFonts w:ascii="Arial" w:hAnsi="Arial" w:cs="Arial"/>
          <w:b/>
          <w:sz w:val="28"/>
          <w:szCs w:val="28"/>
        </w:rPr>
      </w:pPr>
    </w:p>
    <w:p w:rsidR="004F7387" w:rsidRDefault="004F7387" w:rsidP="002E15EE">
      <w:pPr>
        <w:pStyle w:val="Nessunaspaziatura"/>
        <w:jc w:val="center"/>
        <w:rPr>
          <w:rFonts w:ascii="Arial" w:hAnsi="Arial" w:cs="Arial"/>
          <w:b/>
          <w:sz w:val="28"/>
          <w:szCs w:val="28"/>
        </w:rPr>
      </w:pPr>
    </w:p>
    <w:p w:rsidR="004F7387" w:rsidRDefault="004F7387" w:rsidP="002E15EE">
      <w:pPr>
        <w:pStyle w:val="Nessunaspaziatura"/>
        <w:jc w:val="center"/>
        <w:rPr>
          <w:rFonts w:ascii="Arial" w:hAnsi="Arial" w:cs="Arial"/>
          <w:b/>
          <w:sz w:val="28"/>
          <w:szCs w:val="28"/>
        </w:rPr>
      </w:pPr>
    </w:p>
    <w:p w:rsidR="004F7387" w:rsidRDefault="004F7387" w:rsidP="002E15EE">
      <w:pPr>
        <w:pStyle w:val="Nessunaspaziatura"/>
        <w:jc w:val="center"/>
        <w:rPr>
          <w:rFonts w:ascii="Arial" w:hAnsi="Arial" w:cs="Arial"/>
          <w:b/>
          <w:sz w:val="28"/>
          <w:szCs w:val="28"/>
        </w:rPr>
      </w:pPr>
    </w:p>
    <w:p w:rsidR="004F7387" w:rsidRDefault="004F7387" w:rsidP="002E15EE">
      <w:pPr>
        <w:pStyle w:val="Nessunaspaziatura"/>
        <w:jc w:val="center"/>
        <w:rPr>
          <w:rFonts w:ascii="Arial" w:hAnsi="Arial" w:cs="Arial"/>
          <w:b/>
          <w:sz w:val="28"/>
          <w:szCs w:val="28"/>
        </w:rPr>
      </w:pPr>
    </w:p>
    <w:p w:rsidR="004F7387" w:rsidRDefault="004F7387" w:rsidP="002E15EE">
      <w:pPr>
        <w:pStyle w:val="Nessunaspaziatura"/>
        <w:jc w:val="center"/>
        <w:rPr>
          <w:rFonts w:ascii="Arial" w:hAnsi="Arial" w:cs="Arial"/>
          <w:b/>
          <w:sz w:val="28"/>
          <w:szCs w:val="28"/>
        </w:rPr>
      </w:pPr>
    </w:p>
    <w:p w:rsidR="004F7387" w:rsidRDefault="004F7387" w:rsidP="002E15EE">
      <w:pPr>
        <w:pStyle w:val="Nessunaspaziatura"/>
        <w:jc w:val="center"/>
        <w:rPr>
          <w:rFonts w:ascii="Arial" w:hAnsi="Arial" w:cs="Arial"/>
          <w:b/>
          <w:sz w:val="28"/>
          <w:szCs w:val="28"/>
        </w:rPr>
      </w:pPr>
    </w:p>
    <w:p w:rsidR="004F7387" w:rsidRDefault="004F7387" w:rsidP="002E15EE">
      <w:pPr>
        <w:pStyle w:val="Nessunaspaziatura"/>
        <w:spacing w:line="360" w:lineRule="auto"/>
        <w:jc w:val="center"/>
        <w:rPr>
          <w:rFonts w:ascii="Arial" w:hAnsi="Arial" w:cs="Arial"/>
          <w:b/>
          <w:sz w:val="28"/>
          <w:szCs w:val="28"/>
        </w:rPr>
      </w:pPr>
      <w:r w:rsidRPr="004F7387">
        <w:rPr>
          <w:rFonts w:ascii="Arial" w:hAnsi="Arial" w:cs="Arial"/>
          <w:b/>
          <w:sz w:val="28"/>
          <w:szCs w:val="28"/>
        </w:rPr>
        <w:t xml:space="preserve">RELAZIONE SUL GOVERNO SOCIETARIO </w:t>
      </w:r>
    </w:p>
    <w:p w:rsidR="004F7387" w:rsidRDefault="004F7387" w:rsidP="002E15EE">
      <w:pPr>
        <w:pStyle w:val="Nessunaspaziatura"/>
        <w:spacing w:line="360" w:lineRule="auto"/>
        <w:jc w:val="center"/>
        <w:rPr>
          <w:rFonts w:ascii="Arial" w:hAnsi="Arial" w:cs="Arial"/>
          <w:b/>
          <w:sz w:val="28"/>
          <w:szCs w:val="28"/>
        </w:rPr>
      </w:pPr>
      <w:r>
        <w:rPr>
          <w:rFonts w:ascii="Arial" w:hAnsi="Arial" w:cs="Arial"/>
          <w:b/>
          <w:sz w:val="28"/>
          <w:szCs w:val="28"/>
        </w:rPr>
        <w:t>ESERCIZIO</w:t>
      </w:r>
      <w:r w:rsidRPr="004F7387">
        <w:rPr>
          <w:rFonts w:ascii="Arial" w:hAnsi="Arial" w:cs="Arial"/>
          <w:b/>
          <w:sz w:val="28"/>
          <w:szCs w:val="28"/>
        </w:rPr>
        <w:t xml:space="preserve"> 201</w:t>
      </w:r>
      <w:r w:rsidR="0064475B">
        <w:rPr>
          <w:rFonts w:ascii="Arial" w:hAnsi="Arial" w:cs="Arial"/>
          <w:b/>
          <w:sz w:val="28"/>
          <w:szCs w:val="28"/>
        </w:rPr>
        <w:t>8</w:t>
      </w:r>
    </w:p>
    <w:p w:rsidR="002E15EE" w:rsidRDefault="002E15EE" w:rsidP="002E15EE">
      <w:pPr>
        <w:pStyle w:val="Nessunaspaziatura"/>
        <w:spacing w:line="276" w:lineRule="auto"/>
        <w:jc w:val="center"/>
        <w:rPr>
          <w:rFonts w:ascii="Arial" w:hAnsi="Arial" w:cs="Arial"/>
          <w:b/>
          <w:sz w:val="22"/>
          <w:szCs w:val="28"/>
        </w:rPr>
      </w:pPr>
    </w:p>
    <w:p w:rsidR="004F7387" w:rsidRPr="002E15EE" w:rsidRDefault="002E15EE" w:rsidP="002E15EE">
      <w:pPr>
        <w:pStyle w:val="Nessunaspaziatura"/>
        <w:spacing w:line="276" w:lineRule="auto"/>
        <w:jc w:val="center"/>
        <w:rPr>
          <w:rFonts w:ascii="Arial" w:hAnsi="Arial" w:cs="Arial"/>
          <w:b/>
          <w:sz w:val="22"/>
          <w:szCs w:val="28"/>
        </w:rPr>
      </w:pPr>
      <w:proofErr w:type="gramStart"/>
      <w:r w:rsidRPr="002E15EE">
        <w:rPr>
          <w:rFonts w:ascii="Arial" w:hAnsi="Arial" w:cs="Arial"/>
          <w:b/>
          <w:sz w:val="22"/>
          <w:szCs w:val="28"/>
        </w:rPr>
        <w:t>ai</w:t>
      </w:r>
      <w:proofErr w:type="gramEnd"/>
      <w:r w:rsidRPr="002E15EE">
        <w:rPr>
          <w:rFonts w:ascii="Arial" w:hAnsi="Arial" w:cs="Arial"/>
          <w:b/>
          <w:sz w:val="22"/>
          <w:szCs w:val="28"/>
        </w:rPr>
        <w:t xml:space="preserve"> sensi dell’art. 6, co. 4, </w:t>
      </w:r>
      <w:proofErr w:type="spellStart"/>
      <w:r w:rsidRPr="002E15EE">
        <w:rPr>
          <w:rFonts w:ascii="Arial" w:hAnsi="Arial" w:cs="Arial"/>
          <w:b/>
          <w:sz w:val="22"/>
          <w:szCs w:val="28"/>
        </w:rPr>
        <w:t>D.Lgs</w:t>
      </w:r>
      <w:proofErr w:type="spellEnd"/>
      <w:r w:rsidRPr="002E15EE">
        <w:rPr>
          <w:rFonts w:ascii="Arial" w:hAnsi="Arial" w:cs="Arial"/>
          <w:b/>
          <w:sz w:val="22"/>
          <w:szCs w:val="28"/>
        </w:rPr>
        <w:t xml:space="preserve"> n. 175/2016</w:t>
      </w:r>
    </w:p>
    <w:p w:rsidR="004F7387" w:rsidRDefault="004F7387" w:rsidP="002E15EE">
      <w:pPr>
        <w:pStyle w:val="Nessunaspaziatura"/>
        <w:rPr>
          <w:rFonts w:ascii="Arial" w:hAnsi="Arial" w:cs="Arial"/>
          <w:b/>
          <w:sz w:val="28"/>
          <w:szCs w:val="28"/>
        </w:rPr>
      </w:pPr>
    </w:p>
    <w:p w:rsidR="004F7387" w:rsidRDefault="004F7387" w:rsidP="002E15EE">
      <w:pPr>
        <w:pStyle w:val="Nessunaspaziatura"/>
        <w:rPr>
          <w:rFonts w:ascii="Arial" w:hAnsi="Arial" w:cs="Arial"/>
          <w:b/>
          <w:sz w:val="28"/>
          <w:szCs w:val="28"/>
        </w:rPr>
      </w:pPr>
    </w:p>
    <w:p w:rsidR="004F7387" w:rsidRDefault="004F7387" w:rsidP="002E15EE">
      <w:pPr>
        <w:pStyle w:val="Nessunaspaziatura"/>
        <w:rPr>
          <w:rFonts w:ascii="Arial" w:hAnsi="Arial" w:cs="Arial"/>
          <w:b/>
          <w:sz w:val="28"/>
          <w:szCs w:val="28"/>
        </w:rPr>
      </w:pPr>
    </w:p>
    <w:p w:rsidR="004F7387" w:rsidRDefault="004F7387" w:rsidP="002E15EE">
      <w:pPr>
        <w:pStyle w:val="Nessunaspaziatura"/>
        <w:rPr>
          <w:rFonts w:ascii="Arial" w:hAnsi="Arial" w:cs="Arial"/>
          <w:b/>
          <w:sz w:val="28"/>
          <w:szCs w:val="28"/>
        </w:rPr>
      </w:pPr>
    </w:p>
    <w:p w:rsidR="004F7387" w:rsidRDefault="004F7387" w:rsidP="002E15EE">
      <w:pPr>
        <w:pStyle w:val="Nessunaspaziatura"/>
        <w:rPr>
          <w:rFonts w:ascii="Arial" w:hAnsi="Arial" w:cs="Arial"/>
          <w:b/>
          <w:sz w:val="28"/>
          <w:szCs w:val="28"/>
        </w:rPr>
      </w:pPr>
    </w:p>
    <w:p w:rsidR="004F7387" w:rsidRDefault="004F7387" w:rsidP="002E15EE">
      <w:pPr>
        <w:pStyle w:val="Nessunaspaziatura"/>
        <w:rPr>
          <w:rFonts w:ascii="Arial" w:hAnsi="Arial" w:cs="Arial"/>
          <w:b/>
          <w:sz w:val="28"/>
          <w:szCs w:val="28"/>
        </w:rPr>
      </w:pPr>
    </w:p>
    <w:p w:rsidR="004F7387" w:rsidRDefault="004F7387" w:rsidP="002E15EE">
      <w:pPr>
        <w:pStyle w:val="Nessunaspaziatura"/>
        <w:rPr>
          <w:rFonts w:ascii="Arial" w:hAnsi="Arial" w:cs="Arial"/>
          <w:b/>
          <w:sz w:val="28"/>
          <w:szCs w:val="28"/>
        </w:rPr>
      </w:pPr>
    </w:p>
    <w:p w:rsidR="004F7387" w:rsidRDefault="004F7387" w:rsidP="002E15EE">
      <w:pPr>
        <w:pStyle w:val="Nessunaspaziatura"/>
        <w:rPr>
          <w:rFonts w:ascii="Arial" w:hAnsi="Arial" w:cs="Arial"/>
          <w:b/>
          <w:sz w:val="28"/>
          <w:szCs w:val="28"/>
        </w:rPr>
      </w:pPr>
    </w:p>
    <w:p w:rsidR="004F7387" w:rsidRDefault="004F7387" w:rsidP="002E15EE">
      <w:pPr>
        <w:pStyle w:val="Nessunaspaziatura"/>
        <w:rPr>
          <w:rFonts w:ascii="Arial" w:hAnsi="Arial" w:cs="Arial"/>
          <w:b/>
          <w:sz w:val="28"/>
          <w:szCs w:val="28"/>
        </w:rPr>
      </w:pPr>
    </w:p>
    <w:p w:rsidR="004F7387" w:rsidRDefault="004F7387" w:rsidP="002E15EE">
      <w:pPr>
        <w:pStyle w:val="Nessunaspaziatura"/>
        <w:rPr>
          <w:rFonts w:ascii="Arial" w:hAnsi="Arial" w:cs="Arial"/>
          <w:b/>
          <w:sz w:val="28"/>
          <w:szCs w:val="28"/>
        </w:rPr>
      </w:pPr>
    </w:p>
    <w:p w:rsidR="004F7387" w:rsidRDefault="004F7387" w:rsidP="002E15EE">
      <w:pPr>
        <w:pStyle w:val="Nessunaspaziatura"/>
        <w:rPr>
          <w:rFonts w:ascii="Arial" w:hAnsi="Arial" w:cs="Arial"/>
          <w:b/>
          <w:sz w:val="28"/>
          <w:szCs w:val="28"/>
        </w:rPr>
      </w:pPr>
    </w:p>
    <w:p w:rsidR="004F7387" w:rsidRDefault="004F7387" w:rsidP="002E15EE">
      <w:pPr>
        <w:pStyle w:val="Nessunaspaziatura"/>
        <w:rPr>
          <w:rFonts w:ascii="Arial" w:hAnsi="Arial" w:cs="Arial"/>
          <w:b/>
          <w:sz w:val="28"/>
          <w:szCs w:val="28"/>
        </w:rPr>
      </w:pPr>
    </w:p>
    <w:p w:rsidR="004F7387" w:rsidRDefault="004F7387" w:rsidP="002E15EE">
      <w:pPr>
        <w:pStyle w:val="Nessunaspaziatura"/>
        <w:rPr>
          <w:rFonts w:ascii="Arial" w:hAnsi="Arial" w:cs="Arial"/>
          <w:b/>
          <w:sz w:val="28"/>
          <w:szCs w:val="28"/>
        </w:rPr>
      </w:pPr>
    </w:p>
    <w:p w:rsidR="004F7387" w:rsidRDefault="004F7387" w:rsidP="002E15EE">
      <w:pPr>
        <w:pStyle w:val="Nessunaspaziatura"/>
        <w:rPr>
          <w:rFonts w:ascii="Arial" w:hAnsi="Arial" w:cs="Arial"/>
          <w:b/>
          <w:sz w:val="28"/>
          <w:szCs w:val="28"/>
        </w:rPr>
      </w:pPr>
    </w:p>
    <w:p w:rsidR="004F7387" w:rsidRDefault="004F7387" w:rsidP="002E15EE">
      <w:pPr>
        <w:pStyle w:val="Nessunaspaziatura"/>
        <w:rPr>
          <w:rFonts w:ascii="Arial" w:hAnsi="Arial" w:cs="Arial"/>
          <w:b/>
          <w:sz w:val="28"/>
          <w:szCs w:val="28"/>
        </w:rPr>
      </w:pPr>
    </w:p>
    <w:p w:rsidR="004F7387" w:rsidRDefault="004F7387" w:rsidP="002E15EE">
      <w:pPr>
        <w:pStyle w:val="Nessunaspaziatura"/>
        <w:rPr>
          <w:rFonts w:ascii="Arial" w:hAnsi="Arial" w:cs="Arial"/>
          <w:b/>
          <w:sz w:val="28"/>
          <w:szCs w:val="28"/>
        </w:rPr>
      </w:pPr>
    </w:p>
    <w:p w:rsidR="004F7387" w:rsidRDefault="004F7387" w:rsidP="002E15EE">
      <w:pPr>
        <w:pStyle w:val="Nessunaspaziatura"/>
        <w:rPr>
          <w:rFonts w:ascii="Arial" w:hAnsi="Arial" w:cs="Arial"/>
          <w:b/>
          <w:sz w:val="28"/>
          <w:szCs w:val="28"/>
        </w:rPr>
      </w:pPr>
    </w:p>
    <w:p w:rsidR="004F7387" w:rsidRDefault="002B3DF0" w:rsidP="002E15EE">
      <w:pPr>
        <w:pStyle w:val="Nessunaspaziatura"/>
        <w:jc w:val="center"/>
        <w:rPr>
          <w:rFonts w:ascii="Arial" w:hAnsi="Arial" w:cs="Arial"/>
          <w:b/>
          <w:sz w:val="28"/>
          <w:szCs w:val="28"/>
        </w:rPr>
      </w:pPr>
      <w:r>
        <w:rPr>
          <w:rFonts w:ascii="Arial" w:hAnsi="Arial" w:cs="Arial"/>
          <w:b/>
          <w:sz w:val="28"/>
          <w:szCs w:val="28"/>
        </w:rPr>
        <w:t xml:space="preserve">Aprile </w:t>
      </w:r>
      <w:r w:rsidR="0016426C">
        <w:rPr>
          <w:rFonts w:ascii="Arial" w:hAnsi="Arial" w:cs="Arial"/>
          <w:b/>
          <w:sz w:val="28"/>
          <w:szCs w:val="28"/>
        </w:rPr>
        <w:t>201</w:t>
      </w:r>
      <w:r w:rsidR="00D50245">
        <w:rPr>
          <w:rFonts w:ascii="Arial" w:hAnsi="Arial" w:cs="Arial"/>
          <w:b/>
          <w:sz w:val="28"/>
          <w:szCs w:val="28"/>
        </w:rPr>
        <w:t>9</w:t>
      </w:r>
    </w:p>
    <w:p w:rsidR="004F7387" w:rsidRDefault="004F7387">
      <w:pPr>
        <w:spacing w:after="160" w:line="259" w:lineRule="auto"/>
        <w:rPr>
          <w:rFonts w:ascii="Arial" w:hAnsi="Arial" w:cs="Arial"/>
          <w:b/>
          <w:sz w:val="28"/>
          <w:szCs w:val="28"/>
        </w:rPr>
      </w:pPr>
      <w:r>
        <w:rPr>
          <w:rFonts w:ascii="Arial" w:hAnsi="Arial" w:cs="Arial"/>
          <w:b/>
          <w:sz w:val="28"/>
          <w:szCs w:val="28"/>
        </w:rPr>
        <w:br w:type="page"/>
      </w:r>
    </w:p>
    <w:p w:rsidR="00E8253C" w:rsidRDefault="001A6EF3" w:rsidP="00DF0C1B">
      <w:pPr>
        <w:spacing w:after="160" w:line="259" w:lineRule="auto"/>
        <w:jc w:val="center"/>
        <w:rPr>
          <w:rFonts w:ascii="Arial" w:hAnsi="Arial" w:cs="Arial"/>
          <w:b/>
          <w:sz w:val="28"/>
          <w:szCs w:val="28"/>
        </w:rPr>
      </w:pPr>
      <w:r>
        <w:rPr>
          <w:rFonts w:ascii="Arial" w:hAnsi="Arial" w:cs="Arial"/>
          <w:b/>
          <w:sz w:val="28"/>
          <w:szCs w:val="28"/>
        </w:rPr>
        <w:lastRenderedPageBreak/>
        <w:t>I</w:t>
      </w:r>
      <w:r w:rsidR="004D687D">
        <w:rPr>
          <w:rFonts w:ascii="Arial" w:hAnsi="Arial" w:cs="Arial"/>
          <w:b/>
          <w:sz w:val="28"/>
          <w:szCs w:val="28"/>
        </w:rPr>
        <w:t xml:space="preserve"> n d i c e</w:t>
      </w:r>
    </w:p>
    <w:p w:rsidR="00DF0C1B" w:rsidRDefault="00DF0C1B" w:rsidP="00DF0C1B">
      <w:pPr>
        <w:spacing w:after="160" w:line="259" w:lineRule="auto"/>
        <w:jc w:val="center"/>
        <w:rPr>
          <w:rFonts w:ascii="Arial" w:hAnsi="Arial" w:cs="Arial"/>
          <w:b/>
          <w:sz w:val="28"/>
          <w:szCs w:val="28"/>
        </w:rPr>
      </w:pPr>
    </w:p>
    <w:p w:rsidR="00D57384" w:rsidRDefault="00D57384" w:rsidP="00DF0C1B">
      <w:pPr>
        <w:spacing w:after="160" w:line="259" w:lineRule="auto"/>
        <w:jc w:val="center"/>
        <w:rPr>
          <w:rFonts w:ascii="Arial" w:hAnsi="Arial" w:cs="Arial"/>
          <w:b/>
          <w:sz w:val="28"/>
          <w:szCs w:val="28"/>
        </w:rPr>
      </w:pPr>
    </w:p>
    <w:tbl>
      <w:tblPr>
        <w:tblStyle w:val="Grigliatabell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3"/>
      </w:tblGrid>
      <w:tr w:rsidR="00D47EC6" w:rsidRPr="00DF0C1B" w:rsidTr="00D57384">
        <w:trPr>
          <w:trHeight w:val="340"/>
        </w:trPr>
        <w:tc>
          <w:tcPr>
            <w:tcW w:w="8253" w:type="dxa"/>
            <w:vAlign w:val="center"/>
          </w:tcPr>
          <w:p w:rsidR="00D47EC6" w:rsidRPr="00DF0C1B" w:rsidRDefault="00D47EC6" w:rsidP="00DF0C1B">
            <w:pPr>
              <w:pStyle w:val="Nessunaspaziatura"/>
              <w:spacing w:line="276" w:lineRule="auto"/>
              <w:jc w:val="both"/>
              <w:rPr>
                <w:rFonts w:ascii="Arial" w:hAnsi="Arial" w:cs="Arial"/>
                <w:b/>
                <w:sz w:val="22"/>
                <w:szCs w:val="22"/>
              </w:rPr>
            </w:pPr>
            <w:r w:rsidRPr="002B3DF0">
              <w:rPr>
                <w:rFonts w:ascii="Arial" w:hAnsi="Arial" w:cs="Arial"/>
                <w:b/>
                <w:color w:val="4472C4" w:themeColor="accent1"/>
                <w:sz w:val="22"/>
                <w:szCs w:val="22"/>
              </w:rPr>
              <w:t>Premessa</w:t>
            </w:r>
          </w:p>
        </w:tc>
      </w:tr>
      <w:tr w:rsidR="00D47EC6" w:rsidRPr="00DF0C1B" w:rsidTr="00D57384">
        <w:trPr>
          <w:trHeight w:val="340"/>
        </w:trPr>
        <w:tc>
          <w:tcPr>
            <w:tcW w:w="8253" w:type="dxa"/>
            <w:vAlign w:val="center"/>
          </w:tcPr>
          <w:p w:rsidR="00D47EC6" w:rsidRPr="00DF0C1B" w:rsidRDefault="00D47EC6" w:rsidP="00DF0C1B">
            <w:pPr>
              <w:pStyle w:val="Nessunaspaziatura"/>
              <w:spacing w:line="276" w:lineRule="auto"/>
              <w:jc w:val="both"/>
              <w:rPr>
                <w:rFonts w:ascii="Arial" w:hAnsi="Arial" w:cs="Arial"/>
                <w:sz w:val="22"/>
                <w:szCs w:val="22"/>
              </w:rPr>
            </w:pPr>
          </w:p>
        </w:tc>
      </w:tr>
      <w:tr w:rsidR="00D47EC6" w:rsidRPr="00DF0C1B" w:rsidTr="00D57384">
        <w:trPr>
          <w:trHeight w:val="340"/>
        </w:trPr>
        <w:tc>
          <w:tcPr>
            <w:tcW w:w="8253" w:type="dxa"/>
            <w:vAlign w:val="center"/>
          </w:tcPr>
          <w:p w:rsidR="00D47EC6" w:rsidRPr="00DF0C1B" w:rsidRDefault="00D47EC6" w:rsidP="00DF0C1B">
            <w:pPr>
              <w:pStyle w:val="Nessunaspaziatura"/>
              <w:spacing w:line="276" w:lineRule="auto"/>
              <w:jc w:val="both"/>
              <w:rPr>
                <w:rFonts w:ascii="Arial" w:hAnsi="Arial" w:cs="Arial"/>
                <w:b/>
                <w:sz w:val="22"/>
                <w:szCs w:val="22"/>
              </w:rPr>
            </w:pPr>
            <w:r w:rsidRPr="002B3DF0">
              <w:rPr>
                <w:rFonts w:ascii="Arial" w:hAnsi="Arial" w:cs="Arial"/>
                <w:b/>
                <w:color w:val="4472C4" w:themeColor="accent1"/>
                <w:sz w:val="22"/>
                <w:szCs w:val="22"/>
              </w:rPr>
              <w:t>Informazioni</w:t>
            </w:r>
            <w:r w:rsidR="00014D07" w:rsidRPr="002B3DF0">
              <w:rPr>
                <w:rFonts w:ascii="Arial" w:hAnsi="Arial" w:cs="Arial"/>
                <w:b/>
                <w:color w:val="4472C4" w:themeColor="accent1"/>
                <w:sz w:val="22"/>
                <w:szCs w:val="22"/>
              </w:rPr>
              <w:t xml:space="preserve"> generali</w:t>
            </w:r>
          </w:p>
        </w:tc>
      </w:tr>
      <w:tr w:rsidR="004D687D" w:rsidRPr="00DF0C1B" w:rsidTr="00D57384">
        <w:trPr>
          <w:trHeight w:hRule="exact" w:val="147"/>
        </w:trPr>
        <w:tc>
          <w:tcPr>
            <w:tcW w:w="8253" w:type="dxa"/>
            <w:vAlign w:val="center"/>
          </w:tcPr>
          <w:p w:rsidR="004D687D" w:rsidRPr="00DF0C1B" w:rsidRDefault="004D687D" w:rsidP="00DF0C1B">
            <w:pPr>
              <w:pStyle w:val="Nessunaspaziatura"/>
              <w:spacing w:line="276" w:lineRule="auto"/>
              <w:jc w:val="both"/>
              <w:rPr>
                <w:rFonts w:ascii="Arial" w:hAnsi="Arial" w:cs="Arial"/>
                <w:sz w:val="22"/>
                <w:szCs w:val="22"/>
              </w:rPr>
            </w:pPr>
          </w:p>
        </w:tc>
      </w:tr>
      <w:tr w:rsidR="003777CC" w:rsidRPr="00DF0C1B" w:rsidTr="00D57384">
        <w:trPr>
          <w:trHeight w:val="340"/>
        </w:trPr>
        <w:tc>
          <w:tcPr>
            <w:tcW w:w="8253" w:type="dxa"/>
            <w:vAlign w:val="center"/>
          </w:tcPr>
          <w:p w:rsidR="003777CC" w:rsidRPr="00DF0C1B" w:rsidRDefault="004D687D" w:rsidP="00DF0C1B">
            <w:pPr>
              <w:pStyle w:val="Nessunaspaziatura"/>
              <w:spacing w:line="276" w:lineRule="auto"/>
              <w:ind w:left="207"/>
              <w:jc w:val="both"/>
              <w:rPr>
                <w:rFonts w:ascii="Arial" w:hAnsi="Arial" w:cs="Arial"/>
                <w:sz w:val="22"/>
                <w:szCs w:val="22"/>
              </w:rPr>
            </w:pPr>
            <w:r w:rsidRPr="00DF0C1B">
              <w:rPr>
                <w:rFonts w:ascii="Arial" w:hAnsi="Arial" w:cs="Arial"/>
                <w:sz w:val="22"/>
                <w:szCs w:val="22"/>
              </w:rPr>
              <w:t>Assetto proprietario</w:t>
            </w:r>
          </w:p>
        </w:tc>
      </w:tr>
      <w:tr w:rsidR="00D47EC6" w:rsidRPr="00DF0C1B" w:rsidTr="00D57384">
        <w:trPr>
          <w:trHeight w:val="340"/>
        </w:trPr>
        <w:tc>
          <w:tcPr>
            <w:tcW w:w="8253" w:type="dxa"/>
            <w:vAlign w:val="center"/>
          </w:tcPr>
          <w:p w:rsidR="00D47EC6" w:rsidRPr="00DF0C1B" w:rsidRDefault="004D687D" w:rsidP="00DF0C1B">
            <w:pPr>
              <w:pStyle w:val="Nessunaspaziatura"/>
              <w:spacing w:line="276" w:lineRule="auto"/>
              <w:ind w:left="207"/>
              <w:jc w:val="both"/>
              <w:rPr>
                <w:rFonts w:ascii="Arial" w:hAnsi="Arial" w:cs="Arial"/>
                <w:sz w:val="22"/>
                <w:szCs w:val="22"/>
              </w:rPr>
            </w:pPr>
            <w:r w:rsidRPr="00DF0C1B">
              <w:rPr>
                <w:rFonts w:ascii="Arial" w:hAnsi="Arial" w:cs="Arial"/>
                <w:sz w:val="22"/>
                <w:szCs w:val="22"/>
              </w:rPr>
              <w:t>Scopo e oggetto sociale</w:t>
            </w:r>
          </w:p>
        </w:tc>
      </w:tr>
      <w:tr w:rsidR="001A6EF3" w:rsidRPr="00DF0C1B" w:rsidTr="00D57384">
        <w:trPr>
          <w:trHeight w:val="340"/>
        </w:trPr>
        <w:tc>
          <w:tcPr>
            <w:tcW w:w="8253" w:type="dxa"/>
            <w:vAlign w:val="center"/>
          </w:tcPr>
          <w:p w:rsidR="001A6EF3" w:rsidRPr="00DF0C1B" w:rsidRDefault="001A6EF3" w:rsidP="00DF0C1B">
            <w:pPr>
              <w:pStyle w:val="Nessunaspaziatura"/>
              <w:spacing w:line="276" w:lineRule="auto"/>
              <w:ind w:left="207"/>
              <w:jc w:val="both"/>
              <w:rPr>
                <w:rFonts w:ascii="Arial" w:hAnsi="Arial" w:cs="Arial"/>
                <w:sz w:val="22"/>
                <w:szCs w:val="22"/>
              </w:rPr>
            </w:pPr>
            <w:r w:rsidRPr="00DF0C1B">
              <w:rPr>
                <w:rFonts w:ascii="Arial" w:hAnsi="Arial" w:cs="Arial"/>
                <w:sz w:val="22"/>
                <w:szCs w:val="22"/>
              </w:rPr>
              <w:t>Dotazione organica</w:t>
            </w:r>
          </w:p>
        </w:tc>
      </w:tr>
      <w:tr w:rsidR="00D47EC6" w:rsidRPr="00DF0C1B" w:rsidTr="00D57384">
        <w:trPr>
          <w:trHeight w:val="340"/>
        </w:trPr>
        <w:tc>
          <w:tcPr>
            <w:tcW w:w="8253" w:type="dxa"/>
            <w:vAlign w:val="center"/>
          </w:tcPr>
          <w:p w:rsidR="00D47EC6" w:rsidRPr="00DF0C1B" w:rsidRDefault="00D47EC6" w:rsidP="00DF0C1B">
            <w:pPr>
              <w:pStyle w:val="Nessunaspaziatura"/>
              <w:spacing w:line="276" w:lineRule="auto"/>
              <w:ind w:left="349"/>
              <w:jc w:val="both"/>
              <w:rPr>
                <w:rFonts w:ascii="Arial" w:hAnsi="Arial" w:cs="Arial"/>
                <w:sz w:val="22"/>
                <w:szCs w:val="22"/>
              </w:rPr>
            </w:pPr>
          </w:p>
        </w:tc>
      </w:tr>
      <w:tr w:rsidR="003777CC" w:rsidRPr="00DF0C1B" w:rsidTr="00D57384">
        <w:trPr>
          <w:trHeight w:val="340"/>
        </w:trPr>
        <w:tc>
          <w:tcPr>
            <w:tcW w:w="8253" w:type="dxa"/>
            <w:vAlign w:val="center"/>
          </w:tcPr>
          <w:p w:rsidR="003777CC" w:rsidRPr="00DF0C1B" w:rsidRDefault="003777CC" w:rsidP="00DF0C1B">
            <w:pPr>
              <w:pStyle w:val="Nessunaspaziatura"/>
              <w:spacing w:line="276" w:lineRule="auto"/>
              <w:jc w:val="both"/>
              <w:rPr>
                <w:rFonts w:ascii="Arial" w:hAnsi="Arial" w:cs="Arial"/>
                <w:b/>
                <w:sz w:val="22"/>
                <w:szCs w:val="22"/>
              </w:rPr>
            </w:pPr>
            <w:r w:rsidRPr="002B3DF0">
              <w:rPr>
                <w:rFonts w:ascii="Arial" w:hAnsi="Arial" w:cs="Arial"/>
                <w:b/>
                <w:color w:val="4472C4" w:themeColor="accent1"/>
                <w:sz w:val="22"/>
                <w:szCs w:val="22"/>
              </w:rPr>
              <w:t>Informazioni sul governo societario</w:t>
            </w:r>
          </w:p>
        </w:tc>
      </w:tr>
      <w:tr w:rsidR="003777CC" w:rsidRPr="00DF0C1B" w:rsidTr="00D57384">
        <w:trPr>
          <w:trHeight w:hRule="exact" w:val="147"/>
        </w:trPr>
        <w:tc>
          <w:tcPr>
            <w:tcW w:w="8253" w:type="dxa"/>
            <w:vAlign w:val="center"/>
          </w:tcPr>
          <w:p w:rsidR="003777CC" w:rsidRPr="00DF0C1B" w:rsidRDefault="003777CC" w:rsidP="00DF0C1B">
            <w:pPr>
              <w:pStyle w:val="Nessunaspaziatura"/>
              <w:spacing w:line="276" w:lineRule="auto"/>
              <w:jc w:val="both"/>
              <w:rPr>
                <w:rFonts w:ascii="Arial" w:hAnsi="Arial" w:cs="Arial"/>
                <w:sz w:val="22"/>
                <w:szCs w:val="22"/>
              </w:rPr>
            </w:pPr>
          </w:p>
        </w:tc>
      </w:tr>
      <w:tr w:rsidR="00D47EC6" w:rsidRPr="00DF0C1B" w:rsidTr="00D57384">
        <w:trPr>
          <w:trHeight w:val="340"/>
        </w:trPr>
        <w:tc>
          <w:tcPr>
            <w:tcW w:w="8253" w:type="dxa"/>
            <w:vAlign w:val="center"/>
          </w:tcPr>
          <w:p w:rsidR="00D47EC6" w:rsidRPr="00DF0C1B" w:rsidRDefault="00D47EC6" w:rsidP="00DF0C1B">
            <w:pPr>
              <w:pStyle w:val="Nessunaspaziatura"/>
              <w:spacing w:line="276" w:lineRule="auto"/>
              <w:ind w:firstLine="207"/>
              <w:jc w:val="both"/>
              <w:rPr>
                <w:rFonts w:ascii="Arial" w:hAnsi="Arial" w:cs="Arial"/>
                <w:sz w:val="22"/>
                <w:szCs w:val="22"/>
              </w:rPr>
            </w:pPr>
            <w:r w:rsidRPr="00DF0C1B">
              <w:rPr>
                <w:rFonts w:ascii="Arial" w:hAnsi="Arial" w:cs="Arial"/>
                <w:sz w:val="22"/>
                <w:szCs w:val="22"/>
              </w:rPr>
              <w:t>Amministratore unico</w:t>
            </w:r>
          </w:p>
        </w:tc>
      </w:tr>
      <w:tr w:rsidR="00D47EC6" w:rsidRPr="00DF0C1B" w:rsidTr="00D57384">
        <w:trPr>
          <w:trHeight w:val="340"/>
        </w:trPr>
        <w:tc>
          <w:tcPr>
            <w:tcW w:w="8253" w:type="dxa"/>
            <w:vAlign w:val="center"/>
          </w:tcPr>
          <w:p w:rsidR="00D47EC6" w:rsidRPr="00DF0C1B" w:rsidRDefault="001A6EF3" w:rsidP="00DF0C1B">
            <w:pPr>
              <w:pStyle w:val="Nessunaspaziatura"/>
              <w:spacing w:line="276" w:lineRule="auto"/>
              <w:ind w:left="207"/>
              <w:jc w:val="both"/>
              <w:rPr>
                <w:rFonts w:ascii="Arial" w:hAnsi="Arial" w:cs="Arial"/>
                <w:sz w:val="22"/>
                <w:szCs w:val="22"/>
              </w:rPr>
            </w:pPr>
            <w:r w:rsidRPr="00DF0C1B">
              <w:rPr>
                <w:rFonts w:ascii="Arial" w:hAnsi="Arial" w:cs="Arial"/>
                <w:sz w:val="22"/>
                <w:szCs w:val="22"/>
              </w:rPr>
              <w:t>Assemblea e rapporti con la proprietà</w:t>
            </w:r>
          </w:p>
        </w:tc>
      </w:tr>
      <w:tr w:rsidR="00E8253C" w:rsidRPr="00DF0C1B" w:rsidTr="00D57384">
        <w:trPr>
          <w:trHeight w:val="340"/>
        </w:trPr>
        <w:tc>
          <w:tcPr>
            <w:tcW w:w="8253" w:type="dxa"/>
            <w:vAlign w:val="center"/>
          </w:tcPr>
          <w:p w:rsidR="00E8253C" w:rsidRPr="00DF0C1B" w:rsidRDefault="00C472DA" w:rsidP="00DF0C1B">
            <w:pPr>
              <w:autoSpaceDE w:val="0"/>
              <w:autoSpaceDN w:val="0"/>
              <w:adjustRightInd w:val="0"/>
              <w:spacing w:line="276" w:lineRule="auto"/>
              <w:ind w:left="491"/>
              <w:jc w:val="both"/>
              <w:rPr>
                <w:rFonts w:ascii="Arial" w:hAnsi="Arial" w:cs="Arial"/>
                <w:szCs w:val="22"/>
              </w:rPr>
            </w:pPr>
            <w:r>
              <w:rPr>
                <w:rFonts w:ascii="Arial" w:hAnsi="Arial" w:cs="Arial"/>
                <w:szCs w:val="22"/>
              </w:rPr>
              <w:t xml:space="preserve">Assemblea del Socio e </w:t>
            </w:r>
            <w:r w:rsidR="00E8253C" w:rsidRPr="00DF0C1B">
              <w:rPr>
                <w:rFonts w:ascii="Arial" w:hAnsi="Arial" w:cs="Arial"/>
                <w:szCs w:val="22"/>
              </w:rPr>
              <w:t>controllo analogo sulla Società</w:t>
            </w:r>
          </w:p>
        </w:tc>
      </w:tr>
      <w:tr w:rsidR="00E8253C" w:rsidRPr="00DF0C1B" w:rsidTr="00D57384">
        <w:trPr>
          <w:trHeight w:val="340"/>
        </w:trPr>
        <w:tc>
          <w:tcPr>
            <w:tcW w:w="8253" w:type="dxa"/>
            <w:vAlign w:val="center"/>
          </w:tcPr>
          <w:p w:rsidR="00E8253C" w:rsidRPr="00DF0C1B" w:rsidRDefault="00E8253C" w:rsidP="00DF0C1B">
            <w:pPr>
              <w:spacing w:line="276" w:lineRule="auto"/>
              <w:ind w:left="491"/>
              <w:jc w:val="both"/>
              <w:rPr>
                <w:rFonts w:ascii="Arial" w:hAnsi="Arial" w:cs="Arial"/>
                <w:szCs w:val="22"/>
              </w:rPr>
            </w:pPr>
            <w:r w:rsidRPr="00DF0C1B">
              <w:rPr>
                <w:rFonts w:ascii="Arial" w:hAnsi="Arial" w:cs="Arial"/>
                <w:szCs w:val="22"/>
              </w:rPr>
              <w:t xml:space="preserve">Contratto di Servizio con il Socio Unico </w:t>
            </w:r>
          </w:p>
        </w:tc>
      </w:tr>
      <w:tr w:rsidR="00D47EC6" w:rsidRPr="00DF0C1B" w:rsidTr="00D57384">
        <w:trPr>
          <w:trHeight w:val="340"/>
        </w:trPr>
        <w:tc>
          <w:tcPr>
            <w:tcW w:w="8253" w:type="dxa"/>
            <w:vAlign w:val="center"/>
          </w:tcPr>
          <w:p w:rsidR="00D47EC6" w:rsidRPr="00DF0C1B" w:rsidRDefault="001A6EF3" w:rsidP="00DF0C1B">
            <w:pPr>
              <w:spacing w:line="276" w:lineRule="auto"/>
              <w:ind w:left="207"/>
              <w:jc w:val="both"/>
              <w:rPr>
                <w:rFonts w:ascii="Arial" w:hAnsi="Arial" w:cs="Arial"/>
                <w:i/>
                <w:szCs w:val="22"/>
              </w:rPr>
            </w:pPr>
            <w:r w:rsidRPr="00DF0C1B">
              <w:rPr>
                <w:rFonts w:ascii="Arial" w:hAnsi="Arial" w:cs="Arial"/>
                <w:szCs w:val="22"/>
              </w:rPr>
              <w:t>Direttore generale</w:t>
            </w:r>
          </w:p>
        </w:tc>
      </w:tr>
      <w:tr w:rsidR="00D47EC6" w:rsidRPr="00DF0C1B" w:rsidTr="00D57384">
        <w:trPr>
          <w:trHeight w:val="340"/>
        </w:trPr>
        <w:tc>
          <w:tcPr>
            <w:tcW w:w="8253" w:type="dxa"/>
            <w:vAlign w:val="center"/>
          </w:tcPr>
          <w:p w:rsidR="00D47EC6" w:rsidRPr="00DF0C1B" w:rsidRDefault="00D47EC6" w:rsidP="00DF0C1B">
            <w:pPr>
              <w:pStyle w:val="Nessunaspaziatura"/>
              <w:spacing w:line="276" w:lineRule="auto"/>
              <w:ind w:left="633"/>
              <w:jc w:val="both"/>
              <w:rPr>
                <w:rFonts w:ascii="Arial" w:hAnsi="Arial" w:cs="Arial"/>
                <w:sz w:val="22"/>
                <w:szCs w:val="22"/>
              </w:rPr>
            </w:pPr>
          </w:p>
        </w:tc>
      </w:tr>
      <w:tr w:rsidR="00D47EC6" w:rsidRPr="00DF0C1B" w:rsidTr="00D57384">
        <w:trPr>
          <w:trHeight w:val="340"/>
        </w:trPr>
        <w:tc>
          <w:tcPr>
            <w:tcW w:w="8253" w:type="dxa"/>
            <w:vAlign w:val="center"/>
          </w:tcPr>
          <w:p w:rsidR="00D47EC6" w:rsidRPr="00DF0C1B" w:rsidRDefault="001A6EF3" w:rsidP="00DF0C1B">
            <w:pPr>
              <w:pStyle w:val="Nessunaspaziatura"/>
              <w:spacing w:line="276" w:lineRule="auto"/>
              <w:jc w:val="both"/>
              <w:rPr>
                <w:rFonts w:ascii="Arial" w:hAnsi="Arial" w:cs="Arial"/>
                <w:b/>
                <w:sz w:val="22"/>
                <w:szCs w:val="22"/>
              </w:rPr>
            </w:pPr>
            <w:r w:rsidRPr="002B3DF0">
              <w:rPr>
                <w:rFonts w:ascii="Arial" w:hAnsi="Arial" w:cs="Arial"/>
                <w:b/>
                <w:color w:val="4472C4" w:themeColor="accent1"/>
                <w:sz w:val="22"/>
                <w:szCs w:val="22"/>
              </w:rPr>
              <w:t>Sistema di controllo interno</w:t>
            </w:r>
            <w:r w:rsidR="00DB79F5">
              <w:rPr>
                <w:rFonts w:ascii="Arial" w:hAnsi="Arial" w:cs="Arial"/>
                <w:b/>
                <w:color w:val="4472C4" w:themeColor="accent1"/>
                <w:sz w:val="22"/>
                <w:szCs w:val="22"/>
              </w:rPr>
              <w:t xml:space="preserve"> tutela della Privacy</w:t>
            </w:r>
          </w:p>
        </w:tc>
      </w:tr>
      <w:tr w:rsidR="00F6599D" w:rsidRPr="00DF0C1B" w:rsidTr="00D57384">
        <w:trPr>
          <w:trHeight w:hRule="exact" w:val="147"/>
        </w:trPr>
        <w:tc>
          <w:tcPr>
            <w:tcW w:w="8253" w:type="dxa"/>
            <w:vAlign w:val="center"/>
          </w:tcPr>
          <w:p w:rsidR="00F6599D" w:rsidRPr="00DF0C1B" w:rsidRDefault="00F6599D" w:rsidP="00DF0C1B">
            <w:pPr>
              <w:autoSpaceDE w:val="0"/>
              <w:autoSpaceDN w:val="0"/>
              <w:adjustRightInd w:val="0"/>
              <w:spacing w:line="276" w:lineRule="auto"/>
              <w:ind w:left="349"/>
              <w:jc w:val="both"/>
              <w:rPr>
                <w:rFonts w:ascii="Arial" w:hAnsi="Arial" w:cs="Arial"/>
                <w:szCs w:val="22"/>
              </w:rPr>
            </w:pPr>
          </w:p>
        </w:tc>
      </w:tr>
      <w:tr w:rsidR="00F6599D" w:rsidRPr="00DF0C1B" w:rsidTr="00D57384">
        <w:trPr>
          <w:trHeight w:val="340"/>
        </w:trPr>
        <w:tc>
          <w:tcPr>
            <w:tcW w:w="8253" w:type="dxa"/>
            <w:vAlign w:val="center"/>
          </w:tcPr>
          <w:p w:rsidR="00F6599D" w:rsidRPr="00DF0C1B" w:rsidRDefault="0040208D" w:rsidP="00DF0C1B">
            <w:pPr>
              <w:spacing w:line="276" w:lineRule="auto"/>
              <w:ind w:left="207"/>
              <w:jc w:val="both"/>
              <w:rPr>
                <w:rFonts w:ascii="Arial" w:hAnsi="Arial" w:cs="Arial"/>
                <w:szCs w:val="22"/>
              </w:rPr>
            </w:pPr>
            <w:r w:rsidRPr="00DF0C1B">
              <w:rPr>
                <w:rFonts w:ascii="Arial" w:hAnsi="Arial" w:cs="Arial"/>
                <w:szCs w:val="22"/>
              </w:rPr>
              <w:t xml:space="preserve">Caratteri e soggetti coinvolti </w:t>
            </w:r>
          </w:p>
        </w:tc>
      </w:tr>
      <w:tr w:rsidR="001A6EF3" w:rsidRPr="00DF0C1B" w:rsidTr="00D57384">
        <w:trPr>
          <w:trHeight w:val="340"/>
        </w:trPr>
        <w:tc>
          <w:tcPr>
            <w:tcW w:w="8253" w:type="dxa"/>
            <w:vAlign w:val="center"/>
          </w:tcPr>
          <w:p w:rsidR="001A6EF3" w:rsidRPr="00DF0C1B" w:rsidRDefault="001A6EF3" w:rsidP="00DF0C1B">
            <w:pPr>
              <w:autoSpaceDE w:val="0"/>
              <w:autoSpaceDN w:val="0"/>
              <w:adjustRightInd w:val="0"/>
              <w:spacing w:line="276" w:lineRule="auto"/>
              <w:ind w:left="207"/>
              <w:jc w:val="both"/>
              <w:rPr>
                <w:rFonts w:ascii="Arial" w:hAnsi="Arial" w:cs="Arial"/>
                <w:szCs w:val="22"/>
              </w:rPr>
            </w:pPr>
            <w:r w:rsidRPr="00DF0C1B">
              <w:rPr>
                <w:rFonts w:ascii="Arial" w:hAnsi="Arial" w:cs="Arial"/>
                <w:szCs w:val="22"/>
              </w:rPr>
              <w:t>Organo di controllo</w:t>
            </w:r>
          </w:p>
        </w:tc>
      </w:tr>
      <w:tr w:rsidR="00F6599D" w:rsidRPr="00DF0C1B" w:rsidTr="00D57384">
        <w:trPr>
          <w:trHeight w:val="340"/>
        </w:trPr>
        <w:tc>
          <w:tcPr>
            <w:tcW w:w="8253" w:type="dxa"/>
            <w:vAlign w:val="center"/>
          </w:tcPr>
          <w:p w:rsidR="00F6599D" w:rsidRPr="00DF0C1B" w:rsidRDefault="001A6EF3" w:rsidP="00DF0C1B">
            <w:pPr>
              <w:tabs>
                <w:tab w:val="left" w:pos="633"/>
              </w:tabs>
              <w:spacing w:line="276" w:lineRule="auto"/>
              <w:ind w:left="207"/>
              <w:jc w:val="both"/>
              <w:rPr>
                <w:rFonts w:ascii="Arial" w:hAnsi="Arial" w:cs="Arial"/>
                <w:szCs w:val="22"/>
              </w:rPr>
            </w:pPr>
            <w:r w:rsidRPr="00DF0C1B">
              <w:rPr>
                <w:rFonts w:ascii="Arial" w:hAnsi="Arial" w:cs="Arial"/>
                <w:szCs w:val="22"/>
              </w:rPr>
              <w:t>Organo di vigilanza</w:t>
            </w:r>
          </w:p>
        </w:tc>
      </w:tr>
      <w:tr w:rsidR="00F6599D" w:rsidRPr="00DF0C1B" w:rsidTr="00D57384">
        <w:trPr>
          <w:trHeight w:val="340"/>
        </w:trPr>
        <w:tc>
          <w:tcPr>
            <w:tcW w:w="8253" w:type="dxa"/>
            <w:vAlign w:val="center"/>
          </w:tcPr>
          <w:p w:rsidR="00DB79F5" w:rsidRDefault="00071DD7" w:rsidP="00DF0C1B">
            <w:pPr>
              <w:tabs>
                <w:tab w:val="left" w:pos="633"/>
              </w:tabs>
              <w:spacing w:line="276" w:lineRule="auto"/>
              <w:ind w:left="-76"/>
              <w:jc w:val="both"/>
              <w:rPr>
                <w:rFonts w:ascii="Arial" w:hAnsi="Arial" w:cs="Arial"/>
                <w:szCs w:val="22"/>
              </w:rPr>
            </w:pPr>
            <w:r w:rsidRPr="00DF0C1B">
              <w:rPr>
                <w:rFonts w:ascii="Arial" w:hAnsi="Arial" w:cs="Arial"/>
                <w:szCs w:val="22"/>
              </w:rPr>
              <w:t xml:space="preserve"> </w:t>
            </w:r>
          </w:p>
          <w:p w:rsidR="00F6599D" w:rsidRPr="00DF0C1B" w:rsidRDefault="0040208D" w:rsidP="00DF0C1B">
            <w:pPr>
              <w:tabs>
                <w:tab w:val="left" w:pos="633"/>
              </w:tabs>
              <w:spacing w:line="276" w:lineRule="auto"/>
              <w:ind w:left="-76"/>
              <w:jc w:val="both"/>
              <w:rPr>
                <w:rFonts w:ascii="Arial" w:hAnsi="Arial" w:cs="Arial"/>
                <w:b/>
                <w:szCs w:val="22"/>
              </w:rPr>
            </w:pPr>
            <w:r w:rsidRPr="002B3DF0">
              <w:rPr>
                <w:rFonts w:ascii="Arial" w:hAnsi="Arial" w:cs="Arial"/>
                <w:b/>
                <w:color w:val="4472C4" w:themeColor="accent1"/>
                <w:szCs w:val="22"/>
              </w:rPr>
              <w:t>Programma di valutazione del rischio aziendale</w:t>
            </w:r>
          </w:p>
        </w:tc>
      </w:tr>
      <w:tr w:rsidR="00F6599D" w:rsidRPr="00DF0C1B" w:rsidTr="00D57384">
        <w:trPr>
          <w:trHeight w:val="340"/>
        </w:trPr>
        <w:tc>
          <w:tcPr>
            <w:tcW w:w="8253" w:type="dxa"/>
            <w:vAlign w:val="center"/>
          </w:tcPr>
          <w:p w:rsidR="00F6599D" w:rsidRPr="00DF0C1B" w:rsidRDefault="00071DD7" w:rsidP="00DF0C1B">
            <w:pPr>
              <w:autoSpaceDE w:val="0"/>
              <w:autoSpaceDN w:val="0"/>
              <w:adjustRightInd w:val="0"/>
              <w:spacing w:line="276" w:lineRule="auto"/>
              <w:ind w:left="207"/>
              <w:jc w:val="both"/>
              <w:rPr>
                <w:rFonts w:ascii="Arial" w:hAnsi="Arial" w:cs="Arial"/>
                <w:szCs w:val="22"/>
              </w:rPr>
            </w:pPr>
            <w:r w:rsidRPr="00DF0C1B">
              <w:rPr>
                <w:rFonts w:ascii="Arial" w:hAnsi="Arial" w:cs="Arial"/>
                <w:szCs w:val="22"/>
              </w:rPr>
              <w:t>Rischio aziendale</w:t>
            </w:r>
          </w:p>
        </w:tc>
      </w:tr>
      <w:tr w:rsidR="00F6599D" w:rsidRPr="00DF0C1B" w:rsidTr="00D57384">
        <w:trPr>
          <w:trHeight w:val="340"/>
        </w:trPr>
        <w:tc>
          <w:tcPr>
            <w:tcW w:w="8253" w:type="dxa"/>
            <w:vAlign w:val="center"/>
          </w:tcPr>
          <w:p w:rsidR="00F6599D" w:rsidRPr="00DF0C1B" w:rsidRDefault="00E8253C" w:rsidP="00DF0C1B">
            <w:pPr>
              <w:ind w:left="207"/>
              <w:jc w:val="both"/>
              <w:rPr>
                <w:rFonts w:ascii="Arial" w:hAnsi="Arial" w:cs="Arial"/>
                <w:szCs w:val="22"/>
              </w:rPr>
            </w:pPr>
            <w:r w:rsidRPr="00DF0C1B">
              <w:rPr>
                <w:rFonts w:ascii="Arial" w:hAnsi="Arial" w:cs="Arial"/>
                <w:szCs w:val="22"/>
              </w:rPr>
              <w:t>Crisi aziendale e piano di risanamento</w:t>
            </w:r>
          </w:p>
        </w:tc>
      </w:tr>
      <w:tr w:rsidR="00F6599D" w:rsidRPr="00DF0C1B" w:rsidTr="00D57384">
        <w:trPr>
          <w:trHeight w:val="340"/>
        </w:trPr>
        <w:tc>
          <w:tcPr>
            <w:tcW w:w="8253" w:type="dxa"/>
            <w:vAlign w:val="center"/>
          </w:tcPr>
          <w:p w:rsidR="00F6599D" w:rsidRPr="00DF0C1B" w:rsidRDefault="00F6599D" w:rsidP="00DF0C1B">
            <w:pPr>
              <w:autoSpaceDE w:val="0"/>
              <w:autoSpaceDN w:val="0"/>
              <w:adjustRightInd w:val="0"/>
              <w:spacing w:line="276" w:lineRule="auto"/>
              <w:ind w:left="633"/>
              <w:jc w:val="both"/>
              <w:rPr>
                <w:rFonts w:ascii="Arial" w:hAnsi="Arial" w:cs="Arial"/>
                <w:szCs w:val="22"/>
              </w:rPr>
            </w:pPr>
          </w:p>
        </w:tc>
      </w:tr>
      <w:tr w:rsidR="00F6599D" w:rsidRPr="00DF0C1B" w:rsidTr="00D57384">
        <w:trPr>
          <w:trHeight w:val="340"/>
        </w:trPr>
        <w:tc>
          <w:tcPr>
            <w:tcW w:w="8253" w:type="dxa"/>
            <w:vAlign w:val="center"/>
          </w:tcPr>
          <w:p w:rsidR="00F6599D" w:rsidRPr="00DF0C1B" w:rsidRDefault="00E8253C" w:rsidP="00DF0C1B">
            <w:pPr>
              <w:autoSpaceDE w:val="0"/>
              <w:autoSpaceDN w:val="0"/>
              <w:adjustRightInd w:val="0"/>
              <w:spacing w:line="276" w:lineRule="auto"/>
              <w:jc w:val="both"/>
              <w:rPr>
                <w:rFonts w:ascii="Arial" w:hAnsi="Arial" w:cs="Arial"/>
                <w:b/>
                <w:szCs w:val="22"/>
              </w:rPr>
            </w:pPr>
            <w:r w:rsidRPr="002B3DF0">
              <w:rPr>
                <w:rFonts w:ascii="Arial" w:hAnsi="Arial" w:cs="Arial"/>
                <w:b/>
                <w:color w:val="4472C4" w:themeColor="accent1"/>
                <w:szCs w:val="22"/>
              </w:rPr>
              <w:t>Esame de risultati economici conseguiti</w:t>
            </w:r>
          </w:p>
        </w:tc>
      </w:tr>
      <w:tr w:rsidR="00E8253C" w:rsidRPr="00DF0C1B" w:rsidTr="00D57384">
        <w:trPr>
          <w:trHeight w:val="340"/>
        </w:trPr>
        <w:tc>
          <w:tcPr>
            <w:tcW w:w="8253" w:type="dxa"/>
            <w:vAlign w:val="center"/>
          </w:tcPr>
          <w:p w:rsidR="00E8253C" w:rsidRPr="00DF0C1B" w:rsidRDefault="00E8253C" w:rsidP="00DF0C1B">
            <w:pPr>
              <w:autoSpaceDE w:val="0"/>
              <w:autoSpaceDN w:val="0"/>
              <w:adjustRightInd w:val="0"/>
              <w:spacing w:line="276" w:lineRule="auto"/>
              <w:jc w:val="both"/>
              <w:rPr>
                <w:rFonts w:ascii="Arial" w:hAnsi="Arial" w:cs="Arial"/>
                <w:szCs w:val="22"/>
              </w:rPr>
            </w:pPr>
          </w:p>
        </w:tc>
      </w:tr>
      <w:tr w:rsidR="00E8253C" w:rsidRPr="00DF0C1B" w:rsidTr="00D57384">
        <w:trPr>
          <w:trHeight w:val="340"/>
        </w:trPr>
        <w:tc>
          <w:tcPr>
            <w:tcW w:w="8253" w:type="dxa"/>
            <w:vAlign w:val="center"/>
          </w:tcPr>
          <w:p w:rsidR="00E8253C" w:rsidRPr="00DF0C1B" w:rsidRDefault="00E8253C" w:rsidP="00DF0C1B">
            <w:pPr>
              <w:autoSpaceDE w:val="0"/>
              <w:autoSpaceDN w:val="0"/>
              <w:adjustRightInd w:val="0"/>
              <w:spacing w:line="276" w:lineRule="auto"/>
              <w:jc w:val="both"/>
              <w:rPr>
                <w:rFonts w:ascii="Arial" w:hAnsi="Arial" w:cs="Arial"/>
                <w:b/>
                <w:szCs w:val="22"/>
              </w:rPr>
            </w:pPr>
            <w:r w:rsidRPr="002B3DF0">
              <w:rPr>
                <w:rFonts w:ascii="Arial" w:hAnsi="Arial" w:cs="Arial"/>
                <w:b/>
                <w:color w:val="4472C4" w:themeColor="accent1"/>
                <w:szCs w:val="22"/>
              </w:rPr>
              <w:t xml:space="preserve">Patrimonio </w:t>
            </w:r>
          </w:p>
        </w:tc>
      </w:tr>
      <w:tr w:rsidR="00E8253C" w:rsidRPr="00DF0C1B" w:rsidTr="00D57384">
        <w:trPr>
          <w:trHeight w:val="340"/>
        </w:trPr>
        <w:tc>
          <w:tcPr>
            <w:tcW w:w="8253" w:type="dxa"/>
            <w:vAlign w:val="center"/>
          </w:tcPr>
          <w:p w:rsidR="00E8253C" w:rsidRPr="00DF0C1B" w:rsidRDefault="00E8253C" w:rsidP="00DF0C1B">
            <w:pPr>
              <w:autoSpaceDE w:val="0"/>
              <w:autoSpaceDN w:val="0"/>
              <w:adjustRightInd w:val="0"/>
              <w:spacing w:line="276" w:lineRule="auto"/>
              <w:jc w:val="both"/>
              <w:rPr>
                <w:rFonts w:ascii="Arial" w:hAnsi="Arial" w:cs="Arial"/>
                <w:szCs w:val="22"/>
              </w:rPr>
            </w:pPr>
          </w:p>
        </w:tc>
      </w:tr>
      <w:tr w:rsidR="001222A6" w:rsidRPr="00DF0C1B" w:rsidTr="00D57384">
        <w:trPr>
          <w:trHeight w:val="340"/>
        </w:trPr>
        <w:tc>
          <w:tcPr>
            <w:tcW w:w="8253" w:type="dxa"/>
            <w:vAlign w:val="center"/>
          </w:tcPr>
          <w:p w:rsidR="001222A6" w:rsidRPr="002B3DF0" w:rsidRDefault="009042DA" w:rsidP="00DF0C1B">
            <w:pPr>
              <w:autoSpaceDE w:val="0"/>
              <w:autoSpaceDN w:val="0"/>
              <w:adjustRightInd w:val="0"/>
              <w:spacing w:line="276" w:lineRule="auto"/>
              <w:jc w:val="both"/>
              <w:rPr>
                <w:rFonts w:ascii="Arial" w:hAnsi="Arial" w:cs="Arial"/>
                <w:b/>
                <w:color w:val="4472C4" w:themeColor="accent1"/>
                <w:szCs w:val="22"/>
              </w:rPr>
            </w:pPr>
            <w:r w:rsidRPr="002B3DF0">
              <w:rPr>
                <w:rFonts w:ascii="Arial" w:hAnsi="Arial" w:cs="Arial"/>
                <w:b/>
                <w:caps/>
                <w:color w:val="4472C4" w:themeColor="accent1"/>
                <w:szCs w:val="22"/>
              </w:rPr>
              <w:t>U</w:t>
            </w:r>
            <w:r w:rsidRPr="002B3DF0">
              <w:rPr>
                <w:rFonts w:ascii="Arial" w:hAnsi="Arial" w:cs="Arial"/>
                <w:b/>
                <w:color w:val="4472C4" w:themeColor="accent1"/>
                <w:szCs w:val="22"/>
              </w:rPr>
              <w:t xml:space="preserve">lteriori strumenti </w:t>
            </w:r>
            <w:r w:rsidR="00E8253C" w:rsidRPr="002B3DF0">
              <w:rPr>
                <w:rFonts w:ascii="Arial" w:hAnsi="Arial" w:cs="Arial"/>
                <w:b/>
                <w:color w:val="4472C4" w:themeColor="accent1"/>
                <w:szCs w:val="22"/>
              </w:rPr>
              <w:t>di governo societario</w:t>
            </w:r>
          </w:p>
        </w:tc>
      </w:tr>
    </w:tbl>
    <w:p w:rsidR="00DF0C1B" w:rsidRDefault="00DF0C1B" w:rsidP="00D47EC6">
      <w:pPr>
        <w:pStyle w:val="Nessunaspaziatura"/>
        <w:ind w:left="720"/>
        <w:rPr>
          <w:rFonts w:ascii="Arial" w:hAnsi="Arial" w:cs="Arial"/>
          <w:szCs w:val="24"/>
        </w:rPr>
      </w:pPr>
    </w:p>
    <w:p w:rsidR="00DF0C1B" w:rsidRDefault="00DF0C1B">
      <w:pPr>
        <w:spacing w:after="160" w:line="259" w:lineRule="auto"/>
        <w:rPr>
          <w:rFonts w:ascii="Arial" w:hAnsi="Arial" w:cs="Arial"/>
          <w:szCs w:val="24"/>
        </w:rPr>
      </w:pPr>
      <w:r>
        <w:rPr>
          <w:rFonts w:ascii="Arial" w:hAnsi="Arial" w:cs="Arial"/>
          <w:szCs w:val="24"/>
        </w:rPr>
        <w:br w:type="page"/>
      </w:r>
    </w:p>
    <w:tbl>
      <w:tblPr>
        <w:tblStyle w:val="Grigliatabel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210B7" w:rsidRPr="001A6EF3" w:rsidTr="0040208D">
        <w:trPr>
          <w:trHeight w:val="454"/>
          <w:jc w:val="center"/>
        </w:trPr>
        <w:tc>
          <w:tcPr>
            <w:tcW w:w="9711" w:type="dxa"/>
            <w:shd w:val="clear" w:color="auto" w:fill="FFFFFF" w:themeFill="background1"/>
            <w:vAlign w:val="center"/>
          </w:tcPr>
          <w:p w:rsidR="009210B7" w:rsidRPr="001A6EF3" w:rsidRDefault="009210B7" w:rsidP="004D687D">
            <w:pPr>
              <w:jc w:val="center"/>
              <w:rPr>
                <w:rFonts w:ascii="Arial" w:hAnsi="Arial" w:cs="Arial"/>
                <w:b/>
                <w:szCs w:val="24"/>
              </w:rPr>
            </w:pPr>
            <w:r w:rsidRPr="003C06FB">
              <w:rPr>
                <w:rFonts w:ascii="Arial" w:hAnsi="Arial" w:cs="Arial"/>
                <w:b/>
                <w:color w:val="4472C4" w:themeColor="accent1"/>
                <w:szCs w:val="24"/>
              </w:rPr>
              <w:lastRenderedPageBreak/>
              <w:t>PREMESSA</w:t>
            </w:r>
          </w:p>
        </w:tc>
      </w:tr>
    </w:tbl>
    <w:p w:rsidR="009210B7" w:rsidRPr="001A6EF3" w:rsidRDefault="009210B7" w:rsidP="00FA23BC">
      <w:pPr>
        <w:jc w:val="both"/>
        <w:rPr>
          <w:rFonts w:ascii="Arial" w:hAnsi="Arial" w:cs="Arial"/>
          <w:szCs w:val="24"/>
        </w:rPr>
      </w:pPr>
    </w:p>
    <w:p w:rsidR="004F7387" w:rsidRPr="001A6EF3" w:rsidRDefault="004F7387" w:rsidP="00B0393B">
      <w:pPr>
        <w:spacing w:line="276" w:lineRule="auto"/>
        <w:jc w:val="both"/>
        <w:rPr>
          <w:rFonts w:ascii="Arial" w:hAnsi="Arial" w:cs="Arial"/>
          <w:szCs w:val="24"/>
        </w:rPr>
      </w:pPr>
      <w:r w:rsidRPr="001A6EF3">
        <w:rPr>
          <w:rFonts w:ascii="Arial" w:hAnsi="Arial" w:cs="Arial"/>
          <w:sz w:val="22"/>
          <w:szCs w:val="24"/>
        </w:rPr>
        <w:t>La presente</w:t>
      </w:r>
      <w:r w:rsidR="003777CC" w:rsidRPr="001A6EF3">
        <w:rPr>
          <w:rFonts w:ascii="Arial" w:hAnsi="Arial" w:cs="Arial"/>
          <w:sz w:val="22"/>
          <w:szCs w:val="24"/>
        </w:rPr>
        <w:t xml:space="preserve"> relazione, </w:t>
      </w:r>
      <w:r w:rsidRPr="001A6EF3">
        <w:rPr>
          <w:rFonts w:ascii="Arial" w:hAnsi="Arial" w:cs="Arial"/>
          <w:sz w:val="22"/>
          <w:szCs w:val="24"/>
        </w:rPr>
        <w:t xml:space="preserve">redatta ai sensi dell’art. 6, co. 4, del </w:t>
      </w:r>
      <w:proofErr w:type="spellStart"/>
      <w:r w:rsidRPr="001A6EF3">
        <w:rPr>
          <w:rFonts w:ascii="Arial" w:hAnsi="Arial" w:cs="Arial"/>
          <w:sz w:val="22"/>
          <w:szCs w:val="24"/>
        </w:rPr>
        <w:t>D.Lgs</w:t>
      </w:r>
      <w:proofErr w:type="spellEnd"/>
      <w:r w:rsidRPr="001A6EF3">
        <w:rPr>
          <w:rFonts w:ascii="Arial" w:hAnsi="Arial" w:cs="Arial"/>
          <w:sz w:val="22"/>
          <w:szCs w:val="24"/>
        </w:rPr>
        <w:t xml:space="preserve"> 19 agosto 2016, n. 175, </w:t>
      </w:r>
      <w:r w:rsidR="00014D07" w:rsidRPr="001A6EF3">
        <w:rPr>
          <w:rFonts w:ascii="Arial" w:hAnsi="Arial" w:cs="Arial"/>
          <w:sz w:val="22"/>
          <w:szCs w:val="24"/>
        </w:rPr>
        <w:t>viene</w:t>
      </w:r>
      <w:r w:rsidRPr="001A6EF3">
        <w:rPr>
          <w:rFonts w:ascii="Arial" w:hAnsi="Arial" w:cs="Arial"/>
          <w:sz w:val="22"/>
          <w:szCs w:val="24"/>
        </w:rPr>
        <w:t xml:space="preserve"> allegata al bilancio di eserc</w:t>
      </w:r>
      <w:r w:rsidR="00014D07" w:rsidRPr="001A6EF3">
        <w:rPr>
          <w:rFonts w:ascii="Arial" w:hAnsi="Arial" w:cs="Arial"/>
          <w:sz w:val="22"/>
          <w:szCs w:val="24"/>
        </w:rPr>
        <w:t>izio chiuso al 31 dicembre 201</w:t>
      </w:r>
      <w:r w:rsidR="00C1215B">
        <w:rPr>
          <w:rFonts w:ascii="Arial" w:hAnsi="Arial" w:cs="Arial"/>
          <w:sz w:val="22"/>
          <w:szCs w:val="24"/>
        </w:rPr>
        <w:t>8</w:t>
      </w:r>
      <w:r w:rsidR="003777CC" w:rsidRPr="001A6EF3">
        <w:rPr>
          <w:rFonts w:ascii="Arial" w:hAnsi="Arial" w:cs="Arial"/>
          <w:sz w:val="22"/>
          <w:szCs w:val="24"/>
        </w:rPr>
        <w:t>,</w:t>
      </w:r>
      <w:r w:rsidR="00014D07" w:rsidRPr="001A6EF3">
        <w:rPr>
          <w:rFonts w:ascii="Arial" w:hAnsi="Arial" w:cs="Arial"/>
          <w:sz w:val="22"/>
          <w:szCs w:val="24"/>
        </w:rPr>
        <w:t xml:space="preserve"> contestualmente al quale viene pubblicata</w:t>
      </w:r>
      <w:r w:rsidR="00F6599D" w:rsidRPr="001A6EF3">
        <w:rPr>
          <w:rFonts w:ascii="Arial" w:hAnsi="Arial" w:cs="Arial"/>
          <w:sz w:val="22"/>
          <w:szCs w:val="24"/>
        </w:rPr>
        <w:t>, sul sito web della società,</w:t>
      </w:r>
      <w:r w:rsidR="00014D07" w:rsidRPr="001A6EF3">
        <w:rPr>
          <w:rFonts w:ascii="Arial" w:hAnsi="Arial" w:cs="Arial"/>
          <w:sz w:val="22"/>
          <w:szCs w:val="24"/>
        </w:rPr>
        <w:t xml:space="preserve"> dopo la presentazione all’Assemblea dei soci.</w:t>
      </w:r>
    </w:p>
    <w:p w:rsidR="004F7387" w:rsidRPr="001A6EF3" w:rsidRDefault="004F7387" w:rsidP="00FA23BC">
      <w:pPr>
        <w:jc w:val="both"/>
        <w:rPr>
          <w:rFonts w:ascii="Arial" w:hAnsi="Arial" w:cs="Arial"/>
          <w:b/>
          <w:szCs w:val="24"/>
        </w:rPr>
      </w:pPr>
    </w:p>
    <w:p w:rsidR="009210B7" w:rsidRDefault="009210B7" w:rsidP="00FA23BC">
      <w:pPr>
        <w:jc w:val="both"/>
        <w:rPr>
          <w:rFonts w:ascii="Arial" w:hAnsi="Arial" w:cs="Arial"/>
          <w:b/>
          <w:szCs w:val="24"/>
        </w:rPr>
      </w:pPr>
    </w:p>
    <w:p w:rsidR="000E5620" w:rsidRPr="001A6EF3" w:rsidRDefault="000E5620" w:rsidP="00FA23BC">
      <w:pPr>
        <w:jc w:val="both"/>
        <w:rPr>
          <w:rFonts w:ascii="Arial" w:hAnsi="Arial" w:cs="Arial"/>
          <w:b/>
          <w:szCs w:val="24"/>
        </w:rPr>
      </w:pPr>
    </w:p>
    <w:tbl>
      <w:tblPr>
        <w:tblStyle w:val="Grigliatabella"/>
        <w:tblW w:w="0" w:type="auto"/>
        <w:jc w:val="center"/>
        <w:tblLook w:val="04A0" w:firstRow="1" w:lastRow="0" w:firstColumn="1" w:lastColumn="0" w:noHBand="0" w:noVBand="1"/>
      </w:tblPr>
      <w:tblGrid>
        <w:gridCol w:w="9628"/>
      </w:tblGrid>
      <w:tr w:rsidR="009210B7" w:rsidRPr="004D687D" w:rsidTr="0040208D">
        <w:trPr>
          <w:trHeight w:val="454"/>
          <w:jc w:val="center"/>
        </w:trPr>
        <w:tc>
          <w:tcPr>
            <w:tcW w:w="9711" w:type="dxa"/>
            <w:vAlign w:val="center"/>
          </w:tcPr>
          <w:p w:rsidR="009210B7" w:rsidRPr="004D687D" w:rsidRDefault="009210B7" w:rsidP="004D687D">
            <w:pPr>
              <w:jc w:val="center"/>
              <w:rPr>
                <w:rFonts w:ascii="Arial" w:hAnsi="Arial" w:cs="Arial"/>
                <w:b/>
                <w:szCs w:val="24"/>
              </w:rPr>
            </w:pPr>
            <w:r w:rsidRPr="003C06FB">
              <w:rPr>
                <w:rFonts w:ascii="Arial" w:hAnsi="Arial" w:cs="Arial"/>
                <w:b/>
                <w:color w:val="4472C4" w:themeColor="accent1"/>
                <w:szCs w:val="24"/>
              </w:rPr>
              <w:t>INFORMAZIONI GENERALI</w:t>
            </w:r>
          </w:p>
        </w:tc>
      </w:tr>
    </w:tbl>
    <w:p w:rsidR="009210B7" w:rsidRPr="004D687D" w:rsidRDefault="009210B7" w:rsidP="004D687D">
      <w:pPr>
        <w:jc w:val="center"/>
        <w:rPr>
          <w:rFonts w:ascii="Arial" w:hAnsi="Arial" w:cs="Arial"/>
          <w:b/>
          <w:sz w:val="22"/>
          <w:szCs w:val="24"/>
        </w:rPr>
      </w:pPr>
    </w:p>
    <w:p w:rsidR="00FA23BC" w:rsidRPr="00B0393B" w:rsidRDefault="003777CC" w:rsidP="00FA23BC">
      <w:pPr>
        <w:jc w:val="both"/>
        <w:rPr>
          <w:rFonts w:ascii="Arial" w:hAnsi="Arial" w:cs="Arial"/>
          <w:b/>
          <w:sz w:val="22"/>
          <w:szCs w:val="24"/>
        </w:rPr>
      </w:pPr>
      <w:r w:rsidRPr="00B0393B">
        <w:rPr>
          <w:rFonts w:ascii="Arial" w:hAnsi="Arial" w:cs="Arial"/>
          <w:b/>
          <w:sz w:val="22"/>
          <w:szCs w:val="24"/>
        </w:rPr>
        <w:t>Assetto proprietario</w:t>
      </w:r>
    </w:p>
    <w:p w:rsidR="00B0393B" w:rsidRPr="00B0393B" w:rsidRDefault="00B0393B" w:rsidP="00FA23BC">
      <w:pPr>
        <w:jc w:val="both"/>
        <w:rPr>
          <w:rFonts w:ascii="Arial" w:hAnsi="Arial" w:cs="Arial"/>
          <w:b/>
          <w:szCs w:val="24"/>
        </w:rPr>
      </w:pPr>
    </w:p>
    <w:p w:rsidR="00FA23BC" w:rsidRPr="001A6EF3" w:rsidRDefault="00FA23BC" w:rsidP="00B0393B">
      <w:pPr>
        <w:spacing w:line="276" w:lineRule="auto"/>
        <w:jc w:val="both"/>
        <w:rPr>
          <w:rFonts w:ascii="Arial" w:hAnsi="Arial" w:cs="Arial"/>
          <w:sz w:val="22"/>
          <w:szCs w:val="22"/>
        </w:rPr>
      </w:pPr>
      <w:r w:rsidRPr="00654C79">
        <w:rPr>
          <w:rFonts w:ascii="Arial" w:hAnsi="Arial" w:cs="Arial"/>
          <w:sz w:val="22"/>
          <w:szCs w:val="22"/>
        </w:rPr>
        <w:t xml:space="preserve">La Società San Servolo S.r.l. è una società in </w:t>
      </w:r>
      <w:proofErr w:type="spellStart"/>
      <w:r w:rsidRPr="00654C79">
        <w:rPr>
          <w:rFonts w:ascii="Arial" w:hAnsi="Arial" w:cs="Arial"/>
          <w:sz w:val="22"/>
          <w:szCs w:val="22"/>
        </w:rPr>
        <w:t>house</w:t>
      </w:r>
      <w:proofErr w:type="spellEnd"/>
      <w:r w:rsidRPr="00654C79">
        <w:rPr>
          <w:rFonts w:ascii="Arial" w:hAnsi="Arial" w:cs="Arial"/>
          <w:sz w:val="22"/>
          <w:szCs w:val="22"/>
        </w:rPr>
        <w:t>, ovvero costituita e par</w:t>
      </w:r>
      <w:r w:rsidR="001A6EF3">
        <w:rPr>
          <w:rFonts w:ascii="Arial" w:hAnsi="Arial" w:cs="Arial"/>
          <w:sz w:val="22"/>
          <w:szCs w:val="22"/>
        </w:rPr>
        <w:t>tecipata al 100%, dalla Città m</w:t>
      </w:r>
      <w:r w:rsidRPr="00654C79">
        <w:rPr>
          <w:rFonts w:ascii="Arial" w:hAnsi="Arial" w:cs="Arial"/>
          <w:sz w:val="22"/>
          <w:szCs w:val="22"/>
        </w:rPr>
        <w:t xml:space="preserve">etropolitana di Venezia. Lo Statuto </w:t>
      </w:r>
      <w:r w:rsidRPr="001A6EF3">
        <w:rPr>
          <w:rFonts w:ascii="Arial" w:hAnsi="Arial" w:cs="Arial"/>
          <w:sz w:val="22"/>
          <w:szCs w:val="22"/>
        </w:rPr>
        <w:t>della Società recepisce le istanze e gli obblighi derivanti dal controllo analogo a cui è sottopost</w:t>
      </w:r>
      <w:r w:rsidR="00605EF5" w:rsidRPr="001A6EF3">
        <w:rPr>
          <w:rFonts w:ascii="Arial" w:hAnsi="Arial" w:cs="Arial"/>
          <w:sz w:val="22"/>
          <w:szCs w:val="22"/>
        </w:rPr>
        <w:t>a</w:t>
      </w:r>
      <w:r w:rsidRPr="001A6EF3">
        <w:rPr>
          <w:rFonts w:ascii="Arial" w:hAnsi="Arial" w:cs="Arial"/>
          <w:sz w:val="22"/>
          <w:szCs w:val="22"/>
        </w:rPr>
        <w:t xml:space="preserve"> la Società da parte del Socio Unico</w:t>
      </w:r>
      <w:r w:rsidR="00B254E1">
        <w:rPr>
          <w:rFonts w:ascii="Arial" w:hAnsi="Arial" w:cs="Arial"/>
          <w:sz w:val="22"/>
          <w:szCs w:val="22"/>
        </w:rPr>
        <w:t>,</w:t>
      </w:r>
      <w:r w:rsidR="00C93F1D">
        <w:rPr>
          <w:rFonts w:ascii="Arial" w:hAnsi="Arial" w:cs="Arial"/>
          <w:sz w:val="22"/>
          <w:szCs w:val="22"/>
        </w:rPr>
        <w:t xml:space="preserve"> Città metropolitana di Venezia</w:t>
      </w:r>
      <w:r w:rsidRPr="001A6EF3">
        <w:rPr>
          <w:rFonts w:ascii="Arial" w:hAnsi="Arial" w:cs="Arial"/>
          <w:sz w:val="22"/>
          <w:szCs w:val="22"/>
        </w:rPr>
        <w:t>.</w:t>
      </w:r>
    </w:p>
    <w:p w:rsidR="00FA23BC" w:rsidRPr="001A6EF3" w:rsidRDefault="00FA23BC" w:rsidP="00FA23BC">
      <w:pPr>
        <w:jc w:val="both"/>
        <w:rPr>
          <w:rFonts w:ascii="Arial" w:hAnsi="Arial" w:cs="Arial"/>
          <w:sz w:val="22"/>
          <w:szCs w:val="24"/>
        </w:rPr>
      </w:pPr>
    </w:p>
    <w:p w:rsidR="00FA23BC" w:rsidRPr="001A6EF3" w:rsidRDefault="00FA23BC" w:rsidP="00FA23BC">
      <w:pPr>
        <w:jc w:val="both"/>
        <w:rPr>
          <w:rFonts w:ascii="Arial" w:hAnsi="Arial" w:cs="Arial"/>
          <w:b/>
          <w:sz w:val="22"/>
          <w:szCs w:val="24"/>
        </w:rPr>
      </w:pPr>
      <w:r w:rsidRPr="001A6EF3">
        <w:rPr>
          <w:rFonts w:ascii="Arial" w:hAnsi="Arial" w:cs="Arial"/>
          <w:b/>
          <w:sz w:val="22"/>
          <w:szCs w:val="24"/>
        </w:rPr>
        <w:t>Scopo e oggetto sociale</w:t>
      </w:r>
    </w:p>
    <w:p w:rsidR="00B0393B" w:rsidRPr="001A6EF3" w:rsidRDefault="00B0393B" w:rsidP="00FA23BC">
      <w:pPr>
        <w:jc w:val="both"/>
        <w:rPr>
          <w:rFonts w:ascii="Arial" w:hAnsi="Arial" w:cs="Arial"/>
          <w:b/>
          <w:sz w:val="22"/>
          <w:szCs w:val="24"/>
        </w:rPr>
      </w:pPr>
    </w:p>
    <w:p w:rsidR="00C1215B" w:rsidRPr="00C1215B" w:rsidRDefault="00FA23BC" w:rsidP="00C1215B">
      <w:pPr>
        <w:spacing w:line="283" w:lineRule="exact"/>
        <w:jc w:val="both"/>
        <w:rPr>
          <w:rFonts w:ascii="Arial" w:hAnsi="Arial" w:cs="Arial"/>
          <w:snapToGrid w:val="0"/>
          <w:sz w:val="22"/>
          <w:szCs w:val="22"/>
        </w:rPr>
      </w:pPr>
      <w:r w:rsidRPr="001A6EF3">
        <w:rPr>
          <w:rFonts w:ascii="Arial" w:hAnsi="Arial" w:cs="Arial"/>
          <w:sz w:val="22"/>
          <w:szCs w:val="24"/>
        </w:rPr>
        <w:t>La Società</w:t>
      </w:r>
      <w:r w:rsidRPr="001A6EF3">
        <w:rPr>
          <w:rFonts w:ascii="Arial" w:hAnsi="Arial" w:cs="Arial"/>
          <w:szCs w:val="24"/>
        </w:rPr>
        <w:t xml:space="preserve">, </w:t>
      </w:r>
      <w:r w:rsidRPr="001A6EF3">
        <w:rPr>
          <w:rFonts w:ascii="Arial" w:hAnsi="Arial" w:cs="Arial"/>
          <w:sz w:val="22"/>
          <w:szCs w:val="24"/>
        </w:rPr>
        <w:t>attiva dal 2004, ha per oggetto sociale la produzione di un servizio di interesse generale</w:t>
      </w:r>
      <w:r w:rsidRPr="00B0393B">
        <w:rPr>
          <w:rFonts w:ascii="Arial" w:hAnsi="Arial" w:cs="Arial"/>
          <w:sz w:val="22"/>
          <w:szCs w:val="24"/>
        </w:rPr>
        <w:t>, ivi inclusa la realizzazione e la gestione delle reti e degli impianti funzionali ai servizi medesimi, nonché l’autoproduzione di beni e servizi strumentali alla Città metropolitana di Venezia</w:t>
      </w:r>
      <w:r w:rsidR="003C06FB">
        <w:rPr>
          <w:rFonts w:ascii="Arial" w:hAnsi="Arial" w:cs="Arial"/>
          <w:sz w:val="22"/>
          <w:szCs w:val="24"/>
        </w:rPr>
        <w:t xml:space="preserve"> </w:t>
      </w:r>
      <w:r w:rsidR="003C06FB" w:rsidRPr="00C1215B">
        <w:rPr>
          <w:rFonts w:ascii="Arial" w:hAnsi="Arial" w:cs="Arial"/>
          <w:sz w:val="22"/>
          <w:szCs w:val="22"/>
        </w:rPr>
        <w:t>(socio unico della Società)</w:t>
      </w:r>
      <w:r w:rsidRPr="00C1215B">
        <w:rPr>
          <w:rFonts w:ascii="Arial" w:hAnsi="Arial" w:cs="Arial"/>
          <w:sz w:val="22"/>
          <w:szCs w:val="22"/>
        </w:rPr>
        <w:t>, nel rispetto delle condizioni stabilite dalle direttive europee in materia di contratti pubblici e della relativa disciplina nazionale di recepimento. La società ha</w:t>
      </w:r>
      <w:r w:rsidR="009138A6" w:rsidRPr="00C1215B">
        <w:rPr>
          <w:rFonts w:ascii="Arial" w:hAnsi="Arial" w:cs="Arial"/>
          <w:sz w:val="22"/>
          <w:szCs w:val="22"/>
        </w:rPr>
        <w:t xml:space="preserve"> </w:t>
      </w:r>
      <w:r w:rsidRPr="00C1215B">
        <w:rPr>
          <w:rFonts w:ascii="Arial" w:hAnsi="Arial" w:cs="Arial"/>
          <w:sz w:val="22"/>
          <w:szCs w:val="22"/>
        </w:rPr>
        <w:t>per oggetto</w:t>
      </w:r>
      <w:r w:rsidR="003C06FB" w:rsidRPr="00C1215B">
        <w:rPr>
          <w:rFonts w:ascii="Arial" w:hAnsi="Arial" w:cs="Arial"/>
          <w:sz w:val="22"/>
          <w:szCs w:val="22"/>
        </w:rPr>
        <w:t xml:space="preserve"> </w:t>
      </w:r>
      <w:r w:rsidRPr="00C1215B">
        <w:rPr>
          <w:rFonts w:ascii="Arial" w:hAnsi="Arial" w:cs="Arial"/>
          <w:sz w:val="22"/>
          <w:szCs w:val="22"/>
        </w:rPr>
        <w:t xml:space="preserve">la valorizzazione, la promozione e </w:t>
      </w:r>
      <w:r w:rsidR="00B70C17" w:rsidRPr="00C1215B">
        <w:rPr>
          <w:rFonts w:ascii="Arial" w:hAnsi="Arial" w:cs="Arial"/>
          <w:sz w:val="22"/>
          <w:szCs w:val="22"/>
        </w:rPr>
        <w:t xml:space="preserve">la </w:t>
      </w:r>
      <w:r w:rsidRPr="00C1215B">
        <w:rPr>
          <w:rFonts w:ascii="Arial" w:hAnsi="Arial" w:cs="Arial"/>
          <w:sz w:val="22"/>
          <w:szCs w:val="22"/>
        </w:rPr>
        <w:t xml:space="preserve">fruizione, ai sensi del decreto legislativo 22 gennaio 2004, n. 42, dell’Isola di San Servolo a Venezia, di Villa Widmann Rezzonico </w:t>
      </w:r>
      <w:proofErr w:type="spellStart"/>
      <w:r w:rsidRPr="00C1215B">
        <w:rPr>
          <w:rFonts w:ascii="Arial" w:hAnsi="Arial" w:cs="Arial"/>
          <w:sz w:val="22"/>
          <w:szCs w:val="22"/>
        </w:rPr>
        <w:t>Foscari</w:t>
      </w:r>
      <w:proofErr w:type="spellEnd"/>
      <w:r w:rsidRPr="00C1215B">
        <w:rPr>
          <w:rFonts w:ascii="Arial" w:hAnsi="Arial" w:cs="Arial"/>
          <w:sz w:val="22"/>
          <w:szCs w:val="22"/>
        </w:rPr>
        <w:t xml:space="preserve"> a Mira (VE) e del Museo di Torcello -  beni immobili d'interesse storico, artistico, culturale e paesaggistico -, nonché dei musei e dei beni culturali ivi custoditi, di proprietà della Città</w:t>
      </w:r>
      <w:r w:rsidR="003C06FB" w:rsidRPr="00C1215B">
        <w:rPr>
          <w:rFonts w:ascii="Arial" w:hAnsi="Arial" w:cs="Arial"/>
          <w:sz w:val="22"/>
          <w:szCs w:val="22"/>
        </w:rPr>
        <w:t xml:space="preserve"> m</w:t>
      </w:r>
      <w:r w:rsidRPr="00C1215B">
        <w:rPr>
          <w:rFonts w:ascii="Arial" w:hAnsi="Arial" w:cs="Arial"/>
          <w:sz w:val="22"/>
          <w:szCs w:val="22"/>
        </w:rPr>
        <w:t>etropolitana di Venezia</w:t>
      </w:r>
      <w:r w:rsidR="00C1215B">
        <w:rPr>
          <w:rFonts w:ascii="Arial" w:hAnsi="Arial" w:cs="Arial"/>
          <w:sz w:val="22"/>
          <w:szCs w:val="22"/>
        </w:rPr>
        <w:t xml:space="preserve"> e, dal 9 luglio 2018,  lo</w:t>
      </w:r>
      <w:r w:rsidR="00C1215B" w:rsidRPr="00C1215B">
        <w:rPr>
          <w:rFonts w:ascii="Arial" w:hAnsi="Arial" w:cs="Arial"/>
          <w:snapToGrid w:val="0"/>
          <w:sz w:val="22"/>
          <w:szCs w:val="22"/>
        </w:rPr>
        <w:t xml:space="preserve"> sviluppo e valorizzazione dell’acquacoltura e della pesca nella Laguna di Venezia, la tutela e valorizzazione dell’ambiente lagunare, la salvaguardia dell’occupazione nel settore dell’acquacoltura e della pesca.</w:t>
      </w:r>
    </w:p>
    <w:p w:rsidR="00FA23BC" w:rsidRDefault="00FA23BC" w:rsidP="00C1215B">
      <w:pPr>
        <w:spacing w:line="276" w:lineRule="auto"/>
        <w:jc w:val="both"/>
        <w:rPr>
          <w:rFonts w:ascii="Arial" w:hAnsi="Arial" w:cs="Arial"/>
          <w:sz w:val="22"/>
          <w:szCs w:val="24"/>
        </w:rPr>
      </w:pPr>
      <w:r w:rsidRPr="00C1215B">
        <w:rPr>
          <w:rFonts w:ascii="Arial" w:hAnsi="Arial" w:cs="Arial"/>
          <w:sz w:val="22"/>
          <w:szCs w:val="22"/>
        </w:rPr>
        <w:t>Tal</w:t>
      </w:r>
      <w:r w:rsidR="00C1215B">
        <w:rPr>
          <w:rFonts w:ascii="Arial" w:hAnsi="Arial" w:cs="Arial"/>
          <w:sz w:val="22"/>
          <w:szCs w:val="22"/>
        </w:rPr>
        <w:t>i</w:t>
      </w:r>
      <w:r w:rsidRPr="00C1215B">
        <w:rPr>
          <w:rFonts w:ascii="Arial" w:hAnsi="Arial" w:cs="Arial"/>
          <w:sz w:val="22"/>
          <w:szCs w:val="22"/>
        </w:rPr>
        <w:t xml:space="preserve"> azion</w:t>
      </w:r>
      <w:r w:rsidR="00C1215B">
        <w:rPr>
          <w:rFonts w:ascii="Arial" w:hAnsi="Arial" w:cs="Arial"/>
          <w:sz w:val="22"/>
          <w:szCs w:val="22"/>
        </w:rPr>
        <w:t>i</w:t>
      </w:r>
      <w:r w:rsidRPr="00C1215B">
        <w:rPr>
          <w:rFonts w:ascii="Arial" w:hAnsi="Arial" w:cs="Arial"/>
          <w:sz w:val="22"/>
          <w:szCs w:val="22"/>
        </w:rPr>
        <w:t xml:space="preserve"> v</w:t>
      </w:r>
      <w:r w:rsidR="00C1215B">
        <w:rPr>
          <w:rFonts w:ascii="Arial" w:hAnsi="Arial" w:cs="Arial"/>
          <w:sz w:val="22"/>
          <w:szCs w:val="22"/>
        </w:rPr>
        <w:t>engono</w:t>
      </w:r>
      <w:r w:rsidRPr="00C1215B">
        <w:rPr>
          <w:rFonts w:ascii="Arial" w:hAnsi="Arial" w:cs="Arial"/>
          <w:sz w:val="22"/>
          <w:szCs w:val="22"/>
        </w:rPr>
        <w:t xml:space="preserve"> compiuta nell’intento di contribuire alla soddisfazione dei bisogni della collettività</w:t>
      </w:r>
      <w:r w:rsidRPr="00B0393B">
        <w:rPr>
          <w:rFonts w:ascii="Arial" w:hAnsi="Arial" w:cs="Arial"/>
          <w:sz w:val="22"/>
          <w:szCs w:val="24"/>
        </w:rPr>
        <w:t xml:space="preserve"> e all’omogeneità dello sviluppo e della coesione sociale nel territorio metropolitano di Venezia.</w:t>
      </w:r>
    </w:p>
    <w:p w:rsidR="00654C79" w:rsidRDefault="00654C79" w:rsidP="00B0393B">
      <w:pPr>
        <w:spacing w:line="276" w:lineRule="auto"/>
        <w:jc w:val="both"/>
        <w:rPr>
          <w:rFonts w:ascii="Arial" w:hAnsi="Arial" w:cs="Arial"/>
          <w:sz w:val="22"/>
          <w:szCs w:val="24"/>
        </w:rPr>
      </w:pPr>
    </w:p>
    <w:p w:rsidR="001A6EF3" w:rsidRDefault="001A6EF3" w:rsidP="001A6EF3">
      <w:pPr>
        <w:jc w:val="both"/>
        <w:rPr>
          <w:rFonts w:ascii="Arial" w:hAnsi="Arial" w:cs="Arial"/>
          <w:b/>
          <w:sz w:val="22"/>
          <w:szCs w:val="24"/>
        </w:rPr>
      </w:pPr>
      <w:r w:rsidRPr="001A6EF3">
        <w:rPr>
          <w:rFonts w:ascii="Arial" w:hAnsi="Arial" w:cs="Arial"/>
          <w:b/>
          <w:sz w:val="22"/>
          <w:szCs w:val="24"/>
        </w:rPr>
        <w:t>Dotazione organica</w:t>
      </w:r>
    </w:p>
    <w:p w:rsidR="001A6EF3" w:rsidRPr="001A6EF3" w:rsidRDefault="001A6EF3" w:rsidP="001A6EF3">
      <w:pPr>
        <w:jc w:val="both"/>
        <w:rPr>
          <w:rFonts w:ascii="Arial" w:hAnsi="Arial" w:cs="Arial"/>
          <w:b/>
          <w:sz w:val="22"/>
          <w:szCs w:val="24"/>
        </w:rPr>
      </w:pPr>
    </w:p>
    <w:p w:rsidR="00654C79" w:rsidRDefault="00654C79" w:rsidP="00B0393B">
      <w:pPr>
        <w:spacing w:line="276" w:lineRule="auto"/>
        <w:jc w:val="both"/>
        <w:rPr>
          <w:rFonts w:ascii="Arial" w:hAnsi="Arial" w:cs="Arial"/>
          <w:sz w:val="22"/>
          <w:szCs w:val="24"/>
        </w:rPr>
      </w:pPr>
      <w:r>
        <w:rPr>
          <w:rFonts w:ascii="Arial" w:hAnsi="Arial" w:cs="Arial"/>
          <w:sz w:val="22"/>
          <w:szCs w:val="24"/>
        </w:rPr>
        <w:t>Al 31 dicembre 201</w:t>
      </w:r>
      <w:r w:rsidR="00C1215B">
        <w:rPr>
          <w:rFonts w:ascii="Arial" w:hAnsi="Arial" w:cs="Arial"/>
          <w:sz w:val="22"/>
          <w:szCs w:val="24"/>
        </w:rPr>
        <w:t>8</w:t>
      </w:r>
      <w:r w:rsidR="00DF0C1B">
        <w:rPr>
          <w:rFonts w:ascii="Arial" w:hAnsi="Arial" w:cs="Arial"/>
          <w:sz w:val="22"/>
          <w:szCs w:val="24"/>
        </w:rPr>
        <w:t xml:space="preserve"> la società</w:t>
      </w:r>
      <w:r>
        <w:rPr>
          <w:rFonts w:ascii="Arial" w:hAnsi="Arial" w:cs="Arial"/>
          <w:sz w:val="22"/>
          <w:szCs w:val="24"/>
        </w:rPr>
        <w:t xml:space="preserve"> occupa 1</w:t>
      </w:r>
      <w:r w:rsidR="00C1215B">
        <w:rPr>
          <w:rFonts w:ascii="Arial" w:hAnsi="Arial" w:cs="Arial"/>
          <w:sz w:val="22"/>
          <w:szCs w:val="24"/>
        </w:rPr>
        <w:t>6</w:t>
      </w:r>
      <w:r>
        <w:rPr>
          <w:rFonts w:ascii="Arial" w:hAnsi="Arial" w:cs="Arial"/>
          <w:sz w:val="22"/>
          <w:szCs w:val="24"/>
        </w:rPr>
        <w:t xml:space="preserve"> dipendenti </w:t>
      </w:r>
      <w:r w:rsidR="00230282">
        <w:rPr>
          <w:rFonts w:ascii="Arial" w:hAnsi="Arial" w:cs="Arial"/>
          <w:sz w:val="22"/>
          <w:szCs w:val="24"/>
        </w:rPr>
        <w:t>con contratto nazionale FEDERCULTURE</w:t>
      </w:r>
      <w:r w:rsidR="00230282" w:rsidRPr="00230282">
        <w:rPr>
          <w:rFonts w:ascii="Arial" w:hAnsi="Arial" w:cs="Arial"/>
          <w:sz w:val="22"/>
          <w:szCs w:val="24"/>
        </w:rPr>
        <w:t xml:space="preserve"> </w:t>
      </w:r>
      <w:r w:rsidR="003C0C5A">
        <w:rPr>
          <w:rFonts w:ascii="Arial" w:hAnsi="Arial" w:cs="Arial"/>
          <w:sz w:val="22"/>
          <w:szCs w:val="24"/>
        </w:rPr>
        <w:t xml:space="preserve">tra i quali </w:t>
      </w:r>
      <w:r w:rsidR="003C06FB">
        <w:rPr>
          <w:rFonts w:ascii="Arial" w:hAnsi="Arial" w:cs="Arial"/>
          <w:sz w:val="22"/>
          <w:szCs w:val="24"/>
        </w:rPr>
        <w:t>n. 1 Direttore G</w:t>
      </w:r>
      <w:r w:rsidR="00230282">
        <w:rPr>
          <w:rFonts w:ascii="Arial" w:hAnsi="Arial" w:cs="Arial"/>
          <w:sz w:val="22"/>
          <w:szCs w:val="24"/>
        </w:rPr>
        <w:t>enerale.</w:t>
      </w:r>
    </w:p>
    <w:p w:rsidR="000E5620" w:rsidRDefault="000E5620" w:rsidP="00B0393B">
      <w:pPr>
        <w:spacing w:line="276" w:lineRule="auto"/>
        <w:jc w:val="both"/>
        <w:rPr>
          <w:rFonts w:ascii="Arial" w:hAnsi="Arial" w:cs="Arial"/>
          <w:sz w:val="22"/>
          <w:szCs w:val="24"/>
        </w:rPr>
      </w:pPr>
    </w:p>
    <w:p w:rsidR="000E5620" w:rsidRPr="00B0393B" w:rsidRDefault="000E5620" w:rsidP="00B0393B">
      <w:pPr>
        <w:spacing w:line="276" w:lineRule="auto"/>
        <w:jc w:val="both"/>
        <w:rPr>
          <w:rFonts w:ascii="Arial" w:hAnsi="Arial" w:cs="Arial"/>
          <w:sz w:val="22"/>
          <w:szCs w:val="24"/>
        </w:rPr>
      </w:pPr>
    </w:p>
    <w:p w:rsidR="00FA23BC" w:rsidRPr="00054C14" w:rsidRDefault="00FA23BC" w:rsidP="00FA23BC">
      <w:pPr>
        <w:jc w:val="both"/>
        <w:rPr>
          <w:rFonts w:ascii="Arial" w:hAnsi="Arial" w:cs="Arial"/>
          <w:szCs w:val="24"/>
        </w:rPr>
      </w:pPr>
    </w:p>
    <w:tbl>
      <w:tblPr>
        <w:tblStyle w:val="Grigliatabella"/>
        <w:tblW w:w="0" w:type="auto"/>
        <w:jc w:val="center"/>
        <w:tblLook w:val="04A0" w:firstRow="1" w:lastRow="0" w:firstColumn="1" w:lastColumn="0" w:noHBand="0" w:noVBand="1"/>
      </w:tblPr>
      <w:tblGrid>
        <w:gridCol w:w="9628"/>
      </w:tblGrid>
      <w:tr w:rsidR="009210B7" w:rsidRPr="009210B7" w:rsidTr="001A6EF3">
        <w:trPr>
          <w:trHeight w:val="454"/>
          <w:jc w:val="center"/>
        </w:trPr>
        <w:tc>
          <w:tcPr>
            <w:tcW w:w="9778" w:type="dxa"/>
            <w:vAlign w:val="center"/>
          </w:tcPr>
          <w:p w:rsidR="009210B7" w:rsidRPr="00B0393B" w:rsidRDefault="009210B7" w:rsidP="001A6EF3">
            <w:pPr>
              <w:autoSpaceDE w:val="0"/>
              <w:autoSpaceDN w:val="0"/>
              <w:adjustRightInd w:val="0"/>
              <w:spacing w:line="360" w:lineRule="auto"/>
              <w:jc w:val="center"/>
              <w:rPr>
                <w:rFonts w:ascii="Arial" w:hAnsi="Arial" w:cs="Arial"/>
                <w:b/>
                <w:szCs w:val="24"/>
              </w:rPr>
            </w:pPr>
            <w:r w:rsidRPr="003C0C5A">
              <w:rPr>
                <w:rFonts w:ascii="Arial" w:hAnsi="Arial" w:cs="Arial"/>
                <w:b/>
                <w:color w:val="4472C4" w:themeColor="accent1"/>
                <w:szCs w:val="24"/>
              </w:rPr>
              <w:t>INFORMAZIONI SUL GOVERNO SOCIETARIO</w:t>
            </w:r>
          </w:p>
        </w:tc>
      </w:tr>
    </w:tbl>
    <w:p w:rsidR="009210B7" w:rsidRDefault="009210B7" w:rsidP="00FA23BC">
      <w:pPr>
        <w:autoSpaceDE w:val="0"/>
        <w:autoSpaceDN w:val="0"/>
        <w:adjustRightInd w:val="0"/>
        <w:spacing w:line="360" w:lineRule="auto"/>
        <w:jc w:val="both"/>
        <w:rPr>
          <w:rFonts w:ascii="Arial" w:hAnsi="Arial" w:cs="Arial"/>
          <w:szCs w:val="24"/>
          <w:u w:val="single"/>
        </w:rPr>
      </w:pPr>
    </w:p>
    <w:p w:rsidR="00AA4119" w:rsidRPr="00B0393B" w:rsidRDefault="00AA4119" w:rsidP="00AA4119">
      <w:pPr>
        <w:jc w:val="both"/>
        <w:rPr>
          <w:rFonts w:ascii="Arial" w:hAnsi="Arial" w:cs="Arial"/>
          <w:b/>
          <w:sz w:val="22"/>
          <w:szCs w:val="24"/>
        </w:rPr>
      </w:pPr>
      <w:r w:rsidRPr="00B0393B">
        <w:rPr>
          <w:rFonts w:ascii="Arial" w:hAnsi="Arial" w:cs="Arial"/>
          <w:b/>
          <w:sz w:val="22"/>
          <w:szCs w:val="24"/>
        </w:rPr>
        <w:t>Amministratore Unico</w:t>
      </w:r>
    </w:p>
    <w:p w:rsidR="009138A6" w:rsidRDefault="009138A6" w:rsidP="00AA4119">
      <w:pPr>
        <w:jc w:val="both"/>
        <w:rPr>
          <w:rFonts w:ascii="Arial" w:hAnsi="Arial" w:cs="Arial"/>
          <w:szCs w:val="24"/>
          <w:u w:val="single"/>
        </w:rPr>
      </w:pPr>
    </w:p>
    <w:p w:rsidR="00AA4119" w:rsidRPr="00B0393B" w:rsidRDefault="00F6599D" w:rsidP="00B0393B">
      <w:pPr>
        <w:spacing w:line="276" w:lineRule="auto"/>
        <w:jc w:val="both"/>
        <w:rPr>
          <w:rFonts w:ascii="Arial" w:hAnsi="Arial" w:cs="Arial"/>
          <w:sz w:val="22"/>
          <w:szCs w:val="24"/>
        </w:rPr>
      </w:pPr>
      <w:r w:rsidRPr="00B0393B">
        <w:rPr>
          <w:rFonts w:ascii="Arial" w:hAnsi="Arial" w:cs="Arial"/>
          <w:i/>
          <w:sz w:val="22"/>
          <w:szCs w:val="24"/>
        </w:rPr>
        <w:t>N</w:t>
      </w:r>
      <w:r w:rsidR="00AA4119" w:rsidRPr="00B0393B">
        <w:rPr>
          <w:rFonts w:ascii="Arial" w:hAnsi="Arial" w:cs="Arial"/>
          <w:i/>
          <w:sz w:val="22"/>
          <w:szCs w:val="24"/>
        </w:rPr>
        <w:t xml:space="preserve">omina: </w:t>
      </w:r>
      <w:r w:rsidR="00AA4119" w:rsidRPr="00B0393B">
        <w:rPr>
          <w:rFonts w:ascii="Arial" w:hAnsi="Arial" w:cs="Arial"/>
          <w:sz w:val="22"/>
          <w:szCs w:val="24"/>
        </w:rPr>
        <w:t xml:space="preserve">l’Amministratore Unico è stato scelto dell'Assemblea del Socio Unico in </w:t>
      </w:r>
      <w:proofErr w:type="gramStart"/>
      <w:r w:rsidR="00AA4119" w:rsidRPr="00B0393B">
        <w:rPr>
          <w:rFonts w:ascii="Arial" w:hAnsi="Arial" w:cs="Arial"/>
          <w:sz w:val="22"/>
          <w:szCs w:val="24"/>
        </w:rPr>
        <w:t xml:space="preserve">data </w:t>
      </w:r>
      <w:r w:rsidR="00C1215B">
        <w:rPr>
          <w:rFonts w:ascii="Arial" w:hAnsi="Arial" w:cs="Arial"/>
          <w:sz w:val="22"/>
          <w:szCs w:val="24"/>
        </w:rPr>
        <w:t xml:space="preserve"> 30</w:t>
      </w:r>
      <w:proofErr w:type="gramEnd"/>
      <w:r w:rsidR="00C1215B">
        <w:rPr>
          <w:rFonts w:ascii="Arial" w:hAnsi="Arial" w:cs="Arial"/>
          <w:sz w:val="22"/>
          <w:szCs w:val="24"/>
        </w:rPr>
        <w:t xml:space="preserve"> aprile 2018</w:t>
      </w:r>
      <w:r w:rsidR="00AA4119" w:rsidRPr="00B0393B">
        <w:rPr>
          <w:rFonts w:ascii="Arial" w:hAnsi="Arial" w:cs="Arial"/>
          <w:sz w:val="22"/>
          <w:szCs w:val="24"/>
        </w:rPr>
        <w:t xml:space="preserve"> nella persona dell’Ing. Andrea Berro e dura in carica fino all’approvazione del bilancio di esercizio dell’anno 20</w:t>
      </w:r>
      <w:r w:rsidR="00C1215B">
        <w:rPr>
          <w:rFonts w:ascii="Arial" w:hAnsi="Arial" w:cs="Arial"/>
          <w:sz w:val="22"/>
          <w:szCs w:val="24"/>
        </w:rPr>
        <w:t>20</w:t>
      </w:r>
      <w:r w:rsidR="009138A6" w:rsidRPr="00B0393B">
        <w:rPr>
          <w:rFonts w:ascii="Arial" w:hAnsi="Arial" w:cs="Arial"/>
          <w:sz w:val="22"/>
          <w:szCs w:val="24"/>
        </w:rPr>
        <w:t>.</w:t>
      </w:r>
    </w:p>
    <w:p w:rsidR="009138A6" w:rsidRPr="00B0393B" w:rsidRDefault="009138A6" w:rsidP="00AA4119">
      <w:pPr>
        <w:jc w:val="both"/>
        <w:rPr>
          <w:rFonts w:ascii="Arial" w:hAnsi="Arial" w:cs="Arial"/>
          <w:sz w:val="22"/>
          <w:szCs w:val="22"/>
        </w:rPr>
      </w:pPr>
    </w:p>
    <w:p w:rsidR="00AA4119" w:rsidRPr="00DF0C1B" w:rsidRDefault="00F6599D" w:rsidP="00B0393B">
      <w:pPr>
        <w:spacing w:line="276" w:lineRule="auto"/>
        <w:jc w:val="both"/>
        <w:rPr>
          <w:rFonts w:ascii="Arial" w:hAnsi="Arial" w:cs="Arial"/>
          <w:sz w:val="22"/>
          <w:szCs w:val="24"/>
        </w:rPr>
      </w:pPr>
      <w:r w:rsidRPr="00B0393B">
        <w:rPr>
          <w:rFonts w:ascii="Arial" w:hAnsi="Arial" w:cs="Arial"/>
          <w:i/>
          <w:sz w:val="22"/>
          <w:szCs w:val="24"/>
        </w:rPr>
        <w:t>R</w:t>
      </w:r>
      <w:r w:rsidR="00AA4119" w:rsidRPr="00B0393B">
        <w:rPr>
          <w:rFonts w:ascii="Arial" w:hAnsi="Arial" w:cs="Arial"/>
          <w:i/>
          <w:sz w:val="22"/>
          <w:szCs w:val="24"/>
        </w:rPr>
        <w:t>uolo</w:t>
      </w:r>
      <w:r w:rsidRPr="00B0393B">
        <w:rPr>
          <w:rFonts w:ascii="Arial" w:hAnsi="Arial" w:cs="Arial"/>
          <w:i/>
          <w:sz w:val="22"/>
          <w:szCs w:val="24"/>
        </w:rPr>
        <w:t xml:space="preserve"> e </w:t>
      </w:r>
      <w:r w:rsidRPr="00C1215B">
        <w:rPr>
          <w:rFonts w:ascii="Arial" w:hAnsi="Arial" w:cs="Arial"/>
          <w:i/>
          <w:sz w:val="22"/>
          <w:szCs w:val="24"/>
        </w:rPr>
        <w:t>funzioni</w:t>
      </w:r>
      <w:r w:rsidR="00AA4119" w:rsidRPr="00C1215B">
        <w:rPr>
          <w:rFonts w:ascii="Arial" w:hAnsi="Arial" w:cs="Arial"/>
          <w:i/>
          <w:sz w:val="22"/>
          <w:szCs w:val="24"/>
        </w:rPr>
        <w:t xml:space="preserve">: </w:t>
      </w:r>
      <w:r w:rsidR="00AA4119" w:rsidRPr="00C1215B">
        <w:rPr>
          <w:rFonts w:ascii="Arial" w:hAnsi="Arial" w:cs="Arial"/>
          <w:sz w:val="22"/>
          <w:szCs w:val="24"/>
        </w:rPr>
        <w:t xml:space="preserve">l’Amministratore </w:t>
      </w:r>
      <w:r w:rsidR="00AA4119" w:rsidRPr="00B0393B">
        <w:rPr>
          <w:rFonts w:ascii="Arial" w:hAnsi="Arial" w:cs="Arial"/>
          <w:sz w:val="22"/>
          <w:szCs w:val="24"/>
        </w:rPr>
        <w:t>Unico</w:t>
      </w:r>
      <w:r w:rsidR="00AA4119" w:rsidRPr="00B0393B">
        <w:rPr>
          <w:rFonts w:ascii="Arial" w:hAnsi="Arial" w:cs="Arial"/>
          <w:i/>
          <w:color w:val="FF0000"/>
          <w:sz w:val="22"/>
          <w:szCs w:val="24"/>
        </w:rPr>
        <w:t xml:space="preserve"> </w:t>
      </w:r>
      <w:r w:rsidR="00AA4119" w:rsidRPr="00B0393B">
        <w:rPr>
          <w:rFonts w:ascii="Arial" w:hAnsi="Arial" w:cs="Arial"/>
          <w:sz w:val="22"/>
          <w:szCs w:val="24"/>
        </w:rPr>
        <w:t>amministra e rappresenta la società</w:t>
      </w:r>
      <w:r w:rsidR="005C4125">
        <w:rPr>
          <w:rFonts w:ascii="Arial" w:hAnsi="Arial" w:cs="Arial"/>
          <w:sz w:val="22"/>
          <w:szCs w:val="24"/>
        </w:rPr>
        <w:t>, l</w:t>
      </w:r>
      <w:r w:rsidR="00AA4119" w:rsidRPr="00B0393B">
        <w:rPr>
          <w:rFonts w:ascii="Arial" w:hAnsi="Arial" w:cs="Arial"/>
          <w:sz w:val="22"/>
          <w:szCs w:val="24"/>
        </w:rPr>
        <w:t xml:space="preserve">e relative decisioni sono assunte mediante provvedimenti definiti "determinazioni", tempestivamente trasmesse al Socio. Entro i limiti imposti dal Piano annuale di gestione e dalle direttive statutarie e assembleari, l'Amministratore Unico è investito dei poteri necessari al raggiungimento degli scopi sociali. E’ altresì </w:t>
      </w:r>
      <w:r w:rsidR="00AA4119" w:rsidRPr="00DF0C1B">
        <w:rPr>
          <w:rFonts w:ascii="Arial" w:hAnsi="Arial" w:cs="Arial"/>
          <w:sz w:val="22"/>
          <w:szCs w:val="24"/>
        </w:rPr>
        <w:t>tenuto a predisporre il Piano annuale di gestione, il Report annuale di gestione, la Relazione semestrale e le relazioni trimestrali.</w:t>
      </w:r>
    </w:p>
    <w:p w:rsidR="009138A6" w:rsidRPr="00DF0C1B" w:rsidRDefault="009138A6" w:rsidP="00AA4119">
      <w:pPr>
        <w:jc w:val="both"/>
        <w:rPr>
          <w:rFonts w:ascii="Arial" w:hAnsi="Arial" w:cs="Arial"/>
          <w:i/>
          <w:szCs w:val="24"/>
        </w:rPr>
      </w:pPr>
    </w:p>
    <w:p w:rsidR="001222A6" w:rsidRPr="007E3367" w:rsidRDefault="001A6EF3" w:rsidP="001222A6">
      <w:pPr>
        <w:autoSpaceDE w:val="0"/>
        <w:autoSpaceDN w:val="0"/>
        <w:adjustRightInd w:val="0"/>
        <w:spacing w:line="360" w:lineRule="auto"/>
        <w:jc w:val="both"/>
        <w:rPr>
          <w:rFonts w:ascii="Arial" w:hAnsi="Arial" w:cs="Arial"/>
          <w:sz w:val="22"/>
          <w:szCs w:val="24"/>
        </w:rPr>
      </w:pPr>
      <w:r w:rsidRPr="005C4125">
        <w:rPr>
          <w:rFonts w:ascii="Arial" w:hAnsi="Arial" w:cs="Arial"/>
          <w:i/>
          <w:sz w:val="22"/>
          <w:szCs w:val="24"/>
        </w:rPr>
        <w:t>Compenso</w:t>
      </w:r>
      <w:r w:rsidR="005C4125" w:rsidRPr="005C4125">
        <w:rPr>
          <w:rFonts w:ascii="Arial" w:hAnsi="Arial" w:cs="Arial"/>
          <w:i/>
          <w:sz w:val="22"/>
          <w:szCs w:val="24"/>
        </w:rPr>
        <w:t xml:space="preserve"> annuo</w:t>
      </w:r>
      <w:r w:rsidR="00C1215B">
        <w:rPr>
          <w:rFonts w:ascii="Arial" w:hAnsi="Arial" w:cs="Arial"/>
          <w:i/>
          <w:sz w:val="22"/>
          <w:szCs w:val="24"/>
        </w:rPr>
        <w:t xml:space="preserve"> 2018</w:t>
      </w:r>
      <w:r w:rsidR="00AA4119" w:rsidRPr="005C4125">
        <w:rPr>
          <w:rFonts w:ascii="Arial" w:hAnsi="Arial" w:cs="Arial"/>
          <w:i/>
          <w:sz w:val="22"/>
          <w:szCs w:val="24"/>
        </w:rPr>
        <w:t>:</w:t>
      </w:r>
      <w:r w:rsidR="005C4125">
        <w:rPr>
          <w:rFonts w:ascii="Arial" w:hAnsi="Arial" w:cs="Arial"/>
          <w:i/>
          <w:sz w:val="22"/>
          <w:szCs w:val="24"/>
        </w:rPr>
        <w:t xml:space="preserve"> </w:t>
      </w:r>
      <w:r w:rsidR="005C4125" w:rsidRPr="007E3367">
        <w:rPr>
          <w:rFonts w:ascii="Arial" w:hAnsi="Arial" w:cs="Arial"/>
          <w:sz w:val="22"/>
          <w:szCs w:val="24"/>
        </w:rPr>
        <w:t xml:space="preserve">euro </w:t>
      </w:r>
      <w:r w:rsidR="00C1215B">
        <w:rPr>
          <w:rFonts w:ascii="Arial" w:hAnsi="Arial" w:cs="Arial"/>
          <w:sz w:val="22"/>
          <w:szCs w:val="24"/>
        </w:rPr>
        <w:t xml:space="preserve">21.276,83 </w:t>
      </w:r>
      <w:r w:rsidR="008C7E74">
        <w:rPr>
          <w:rFonts w:ascii="Arial" w:hAnsi="Arial" w:cs="Arial"/>
          <w:sz w:val="22"/>
          <w:szCs w:val="24"/>
        </w:rPr>
        <w:t>oltre il rimborso spese</w:t>
      </w:r>
    </w:p>
    <w:p w:rsidR="001A6EF3" w:rsidRDefault="001A6EF3" w:rsidP="001222A6">
      <w:pPr>
        <w:autoSpaceDE w:val="0"/>
        <w:autoSpaceDN w:val="0"/>
        <w:adjustRightInd w:val="0"/>
        <w:spacing w:line="360" w:lineRule="auto"/>
        <w:jc w:val="both"/>
        <w:rPr>
          <w:rFonts w:ascii="Arial" w:hAnsi="Arial" w:cs="Arial"/>
          <w:b/>
          <w:sz w:val="22"/>
          <w:szCs w:val="24"/>
        </w:rPr>
      </w:pPr>
    </w:p>
    <w:p w:rsidR="00AA4119" w:rsidRPr="001222A6" w:rsidRDefault="00AA4119" w:rsidP="001222A6">
      <w:pPr>
        <w:autoSpaceDE w:val="0"/>
        <w:autoSpaceDN w:val="0"/>
        <w:adjustRightInd w:val="0"/>
        <w:spacing w:line="360" w:lineRule="auto"/>
        <w:jc w:val="both"/>
        <w:rPr>
          <w:rFonts w:ascii="Arial" w:hAnsi="Arial" w:cs="Arial"/>
          <w:i/>
          <w:sz w:val="22"/>
          <w:szCs w:val="24"/>
        </w:rPr>
      </w:pPr>
      <w:r w:rsidRPr="00B0393B">
        <w:rPr>
          <w:rFonts w:ascii="Arial" w:hAnsi="Arial" w:cs="Arial"/>
          <w:b/>
          <w:sz w:val="22"/>
          <w:szCs w:val="24"/>
        </w:rPr>
        <w:t>Assemblea e rapporti con la proprietà</w:t>
      </w:r>
    </w:p>
    <w:p w:rsidR="00B0393B" w:rsidRPr="00B0393B" w:rsidRDefault="00B0393B" w:rsidP="00B0393B">
      <w:pPr>
        <w:autoSpaceDE w:val="0"/>
        <w:autoSpaceDN w:val="0"/>
        <w:adjustRightInd w:val="0"/>
        <w:spacing w:line="276" w:lineRule="auto"/>
        <w:jc w:val="both"/>
        <w:rPr>
          <w:rFonts w:ascii="Arial" w:hAnsi="Arial" w:cs="Arial"/>
          <w:b/>
          <w:sz w:val="22"/>
          <w:szCs w:val="24"/>
          <w:u w:val="single"/>
        </w:rPr>
      </w:pPr>
    </w:p>
    <w:p w:rsidR="00FA23BC" w:rsidRPr="00B0393B" w:rsidRDefault="00C472DA" w:rsidP="007F5100">
      <w:pPr>
        <w:autoSpaceDE w:val="0"/>
        <w:autoSpaceDN w:val="0"/>
        <w:adjustRightInd w:val="0"/>
        <w:spacing w:line="276" w:lineRule="auto"/>
        <w:jc w:val="both"/>
        <w:rPr>
          <w:rFonts w:ascii="Arial" w:hAnsi="Arial" w:cs="Arial"/>
          <w:sz w:val="22"/>
          <w:szCs w:val="24"/>
        </w:rPr>
      </w:pPr>
      <w:r>
        <w:rPr>
          <w:rFonts w:ascii="Arial" w:hAnsi="Arial" w:cs="Arial"/>
          <w:i/>
          <w:sz w:val="22"/>
          <w:szCs w:val="24"/>
        </w:rPr>
        <w:t xml:space="preserve">Assemblea del Socio e </w:t>
      </w:r>
      <w:r w:rsidR="00FA23BC" w:rsidRPr="00B0393B">
        <w:rPr>
          <w:rFonts w:ascii="Arial" w:hAnsi="Arial" w:cs="Arial"/>
          <w:i/>
          <w:sz w:val="22"/>
          <w:szCs w:val="24"/>
        </w:rPr>
        <w:t>controllo analogo sulla Società</w:t>
      </w:r>
      <w:r w:rsidR="007F5100">
        <w:rPr>
          <w:rFonts w:ascii="Arial" w:hAnsi="Arial" w:cs="Arial"/>
          <w:i/>
          <w:sz w:val="22"/>
          <w:szCs w:val="24"/>
        </w:rPr>
        <w:t xml:space="preserve">: </w:t>
      </w:r>
      <w:r w:rsidR="008E489B">
        <w:rPr>
          <w:rFonts w:ascii="Arial" w:hAnsi="Arial" w:cs="Arial"/>
          <w:sz w:val="22"/>
          <w:szCs w:val="24"/>
        </w:rPr>
        <w:t>l</w:t>
      </w:r>
      <w:r w:rsidR="00FA23BC" w:rsidRPr="00B0393B">
        <w:rPr>
          <w:rFonts w:ascii="Arial" w:hAnsi="Arial" w:cs="Arial"/>
          <w:sz w:val="22"/>
          <w:szCs w:val="24"/>
        </w:rPr>
        <w:t>a decisione del Socio Unico sono adottate mediante deliberazioni assembleari. Sono di competenza dell'assemblea:</w:t>
      </w:r>
    </w:p>
    <w:p w:rsidR="00FA23BC" w:rsidRPr="00B0393B" w:rsidRDefault="00FA23BC" w:rsidP="00B0393B">
      <w:pPr>
        <w:spacing w:line="276" w:lineRule="auto"/>
        <w:jc w:val="both"/>
        <w:rPr>
          <w:rFonts w:ascii="Arial" w:hAnsi="Arial" w:cs="Arial"/>
          <w:sz w:val="22"/>
          <w:szCs w:val="24"/>
        </w:rPr>
      </w:pPr>
      <w:r w:rsidRPr="00B0393B">
        <w:rPr>
          <w:rFonts w:ascii="Arial" w:hAnsi="Arial" w:cs="Arial"/>
          <w:sz w:val="22"/>
          <w:szCs w:val="24"/>
        </w:rPr>
        <w:t>1) l'approvazione del bilancio e la distribuzione degli utili;</w:t>
      </w:r>
    </w:p>
    <w:p w:rsidR="00FA23BC" w:rsidRPr="00B0393B" w:rsidRDefault="00FA23BC" w:rsidP="00B0393B">
      <w:pPr>
        <w:spacing w:line="276" w:lineRule="auto"/>
        <w:jc w:val="both"/>
        <w:rPr>
          <w:rFonts w:ascii="Arial" w:hAnsi="Arial" w:cs="Arial"/>
          <w:sz w:val="22"/>
          <w:szCs w:val="24"/>
        </w:rPr>
      </w:pPr>
      <w:r w:rsidRPr="00B0393B">
        <w:rPr>
          <w:rFonts w:ascii="Arial" w:hAnsi="Arial" w:cs="Arial"/>
          <w:sz w:val="22"/>
          <w:szCs w:val="24"/>
        </w:rPr>
        <w:t>2) la nomina e la revoca dell’amministratore e la determinazione del suo compenso;</w:t>
      </w:r>
    </w:p>
    <w:p w:rsidR="00FA23BC" w:rsidRPr="00B0393B" w:rsidRDefault="00FA23BC" w:rsidP="00B0393B">
      <w:pPr>
        <w:spacing w:line="276" w:lineRule="auto"/>
        <w:jc w:val="both"/>
        <w:rPr>
          <w:rFonts w:ascii="Arial" w:hAnsi="Arial" w:cs="Arial"/>
          <w:sz w:val="22"/>
          <w:szCs w:val="24"/>
        </w:rPr>
      </w:pPr>
      <w:r w:rsidRPr="00B0393B">
        <w:rPr>
          <w:rFonts w:ascii="Arial" w:hAnsi="Arial" w:cs="Arial"/>
          <w:sz w:val="22"/>
          <w:szCs w:val="24"/>
        </w:rPr>
        <w:t>3) la nomina del sindaco unico o del Revisore;</w:t>
      </w:r>
    </w:p>
    <w:p w:rsidR="00FA23BC" w:rsidRPr="00B0393B" w:rsidRDefault="00FA23BC" w:rsidP="00B0393B">
      <w:pPr>
        <w:spacing w:line="276" w:lineRule="auto"/>
        <w:jc w:val="both"/>
        <w:rPr>
          <w:rFonts w:ascii="Arial" w:hAnsi="Arial" w:cs="Arial"/>
          <w:sz w:val="22"/>
          <w:szCs w:val="24"/>
        </w:rPr>
      </w:pPr>
      <w:r w:rsidRPr="00B0393B">
        <w:rPr>
          <w:rFonts w:ascii="Arial" w:hAnsi="Arial" w:cs="Arial"/>
          <w:sz w:val="22"/>
          <w:szCs w:val="24"/>
        </w:rPr>
        <w:t>4) la modificazione dell'atto costitutivo;</w:t>
      </w:r>
    </w:p>
    <w:p w:rsidR="00FA23BC" w:rsidRPr="00B0393B" w:rsidRDefault="00FA23BC" w:rsidP="00B0393B">
      <w:pPr>
        <w:spacing w:line="276" w:lineRule="auto"/>
        <w:jc w:val="both"/>
        <w:rPr>
          <w:rFonts w:ascii="Arial" w:hAnsi="Arial" w:cs="Arial"/>
          <w:sz w:val="22"/>
          <w:szCs w:val="24"/>
        </w:rPr>
      </w:pPr>
      <w:r w:rsidRPr="00B0393B">
        <w:rPr>
          <w:rFonts w:ascii="Arial" w:hAnsi="Arial" w:cs="Arial"/>
          <w:sz w:val="22"/>
          <w:szCs w:val="24"/>
        </w:rPr>
        <w:t>5) la decisione di compiere operazioni che comportano una sostanziale modificazione dell'oggetto sociale determinato nell'atto costitutivo o una rilevante modificazione dei diritti dei soci;</w:t>
      </w:r>
    </w:p>
    <w:p w:rsidR="00FA23BC" w:rsidRPr="00B0393B" w:rsidRDefault="00FA23BC" w:rsidP="00B0393B">
      <w:pPr>
        <w:spacing w:line="276" w:lineRule="auto"/>
        <w:jc w:val="both"/>
        <w:rPr>
          <w:rFonts w:ascii="Arial" w:hAnsi="Arial" w:cs="Arial"/>
          <w:sz w:val="22"/>
          <w:szCs w:val="24"/>
        </w:rPr>
      </w:pPr>
      <w:r w:rsidRPr="00B0393B">
        <w:rPr>
          <w:rFonts w:ascii="Arial" w:hAnsi="Arial" w:cs="Arial"/>
          <w:sz w:val="22"/>
          <w:szCs w:val="24"/>
        </w:rPr>
        <w:t>6) le decisioni su argomenti che l’Amministratore Unico sottopone ad essa;</w:t>
      </w:r>
    </w:p>
    <w:p w:rsidR="00FA23BC" w:rsidRPr="00B0393B" w:rsidRDefault="00FA23BC" w:rsidP="00B0393B">
      <w:pPr>
        <w:spacing w:line="276" w:lineRule="auto"/>
        <w:jc w:val="both"/>
        <w:rPr>
          <w:rFonts w:ascii="Arial" w:hAnsi="Arial" w:cs="Arial"/>
          <w:sz w:val="22"/>
          <w:szCs w:val="24"/>
        </w:rPr>
      </w:pPr>
      <w:r w:rsidRPr="00B0393B">
        <w:rPr>
          <w:rFonts w:ascii="Arial" w:hAnsi="Arial" w:cs="Arial"/>
          <w:sz w:val="22"/>
          <w:szCs w:val="24"/>
        </w:rPr>
        <w:t>7) l’emanazione di direttive esplicative dell’attività di pianificazione, programmazione, indirizzo, vigilanza e controllo del Socio;</w:t>
      </w:r>
    </w:p>
    <w:p w:rsidR="00FA23BC" w:rsidRPr="00B0393B" w:rsidRDefault="00FA23BC" w:rsidP="00B0393B">
      <w:pPr>
        <w:spacing w:line="276" w:lineRule="auto"/>
        <w:jc w:val="both"/>
        <w:rPr>
          <w:rFonts w:ascii="Arial" w:hAnsi="Arial" w:cs="Arial"/>
          <w:sz w:val="22"/>
          <w:szCs w:val="24"/>
        </w:rPr>
      </w:pPr>
      <w:r w:rsidRPr="00B0393B">
        <w:rPr>
          <w:rFonts w:ascii="Arial" w:hAnsi="Arial" w:cs="Arial"/>
          <w:sz w:val="22"/>
          <w:szCs w:val="24"/>
        </w:rPr>
        <w:t>8) tutte le altre decisioni ad essa demandate dalla legge.</w:t>
      </w:r>
    </w:p>
    <w:p w:rsidR="00FA23BC" w:rsidRPr="00B0393B" w:rsidRDefault="00FA23BC" w:rsidP="00B0393B">
      <w:pPr>
        <w:spacing w:line="276" w:lineRule="auto"/>
        <w:jc w:val="both"/>
        <w:rPr>
          <w:rFonts w:ascii="Arial" w:hAnsi="Arial" w:cs="Arial"/>
          <w:sz w:val="22"/>
          <w:szCs w:val="24"/>
        </w:rPr>
      </w:pPr>
      <w:r w:rsidRPr="00B0393B">
        <w:rPr>
          <w:rFonts w:ascii="Arial" w:hAnsi="Arial" w:cs="Arial"/>
          <w:sz w:val="22"/>
          <w:szCs w:val="24"/>
        </w:rPr>
        <w:t>L'assemblea è presieduta dall'Amministratore Unico. In sua mancanza funge da presidente una persona eletta dall'assemblea. Il presidente è assistito da un segretario nominato dall'assemblea. Spetta sempre al presidente dell'assemblea verificare la regolarità della sua costituzione, accertare l'identità e la legittimazione dei presenti e la regolarità delle deleghe, regolare lo svolgimento dell'assemblea e delle votazioni, accertandone i risultati. Degli esiti di tali accertamenti dovrà essere dato conto nel verbale.</w:t>
      </w:r>
    </w:p>
    <w:p w:rsidR="00FA23BC" w:rsidRPr="00B0393B" w:rsidRDefault="00FA23BC" w:rsidP="00B0393B">
      <w:pPr>
        <w:spacing w:line="276" w:lineRule="auto"/>
        <w:jc w:val="both"/>
        <w:rPr>
          <w:rFonts w:ascii="Arial" w:hAnsi="Arial" w:cs="Arial"/>
          <w:sz w:val="22"/>
          <w:szCs w:val="24"/>
        </w:rPr>
      </w:pPr>
      <w:r w:rsidRPr="00B0393B">
        <w:rPr>
          <w:rFonts w:ascii="Arial" w:hAnsi="Arial" w:cs="Arial"/>
          <w:sz w:val="22"/>
          <w:szCs w:val="24"/>
        </w:rPr>
        <w:t>Per quanto riguarda il controllo analogo che il Socio unico esercita sulla Società</w:t>
      </w:r>
      <w:r w:rsidR="00AD25B3" w:rsidRPr="00B0393B">
        <w:rPr>
          <w:rFonts w:ascii="Arial" w:hAnsi="Arial" w:cs="Arial"/>
          <w:sz w:val="22"/>
          <w:szCs w:val="24"/>
        </w:rPr>
        <w:t>,</w:t>
      </w:r>
      <w:r w:rsidRPr="00B0393B">
        <w:rPr>
          <w:rFonts w:ascii="Arial" w:hAnsi="Arial" w:cs="Arial"/>
          <w:sz w:val="22"/>
          <w:szCs w:val="24"/>
        </w:rPr>
        <w:t xml:space="preserve"> lo Statuto obbliga l'Amministratore Unico, entro il 30 settembre di ciascun anno, a predispo</w:t>
      </w:r>
      <w:r w:rsidR="00605EF5" w:rsidRPr="00B0393B">
        <w:rPr>
          <w:rFonts w:ascii="Arial" w:hAnsi="Arial" w:cs="Arial"/>
          <w:sz w:val="22"/>
          <w:szCs w:val="24"/>
        </w:rPr>
        <w:t>rre</w:t>
      </w:r>
      <w:r w:rsidRPr="00B0393B">
        <w:rPr>
          <w:rFonts w:ascii="Arial" w:hAnsi="Arial" w:cs="Arial"/>
          <w:sz w:val="22"/>
          <w:szCs w:val="24"/>
        </w:rPr>
        <w:t xml:space="preserve"> e inviare al Socio il Piano annuale di gestione, relativo all'attività della società per l’anno successivo, contenente la definizione dei piani operativi, il budget, con l'analisi dei costi preventivati e degli obiettivi economici, patrimoniali, finanziari e gestionali di breve e lungo periodo, anche in termini di investimenti e gestione del personale. Il Piano tiene conto che oltre l’ottanta per cento del fatturato deve essere effettuato nello svolgimento dei compiti affidati dal Socio Unico alla Società e la produzione ulteriore rispetto al suddetto limite di fatturato è consentita solo a condizione che la stessa permetta di conseguire economie di scala o altri recuperi di efficienza sul complesso dell’attività principale della Società.  Il Socio è tenuto ad approvare il Piano suddetto entro il 31 dicembre di ogni anno, per l'anno successivo, e autorizza l'Amministratore Unico a compiere in tutto o in parte le operazioni in esso contenute. L'Amministratore Unico è inoltre tenuto a presentare all'approvazione del Socio entro il 31 gennaio di ogni anno il Report annuale di gestione relazionando in merito all</w:t>
      </w:r>
      <w:r w:rsidR="00AD25B3" w:rsidRPr="00B0393B">
        <w:rPr>
          <w:rFonts w:ascii="Arial" w:hAnsi="Arial" w:cs="Arial"/>
          <w:sz w:val="22"/>
          <w:szCs w:val="24"/>
        </w:rPr>
        <w:t xml:space="preserve">e </w:t>
      </w:r>
      <w:r w:rsidRPr="00B0393B">
        <w:rPr>
          <w:rFonts w:ascii="Arial" w:hAnsi="Arial" w:cs="Arial"/>
          <w:sz w:val="22"/>
          <w:szCs w:val="24"/>
        </w:rPr>
        <w:t>attività svolte.</w:t>
      </w:r>
    </w:p>
    <w:p w:rsidR="00FA23BC" w:rsidRPr="00B0393B" w:rsidRDefault="00FA23BC" w:rsidP="00B0393B">
      <w:pPr>
        <w:spacing w:line="276" w:lineRule="auto"/>
        <w:jc w:val="both"/>
        <w:rPr>
          <w:rFonts w:ascii="Arial" w:hAnsi="Arial" w:cs="Arial"/>
          <w:sz w:val="22"/>
          <w:szCs w:val="24"/>
        </w:rPr>
      </w:pPr>
      <w:r w:rsidRPr="00B0393B">
        <w:rPr>
          <w:rFonts w:ascii="Arial" w:hAnsi="Arial" w:cs="Arial"/>
          <w:sz w:val="22"/>
          <w:szCs w:val="24"/>
        </w:rPr>
        <w:t xml:space="preserve">Per effetto sempre del controllo analogo l'Amministratore Unico, come prevede lo Statuto, deve chiedere all'Assemblea la preventiva autorizzazione per il compimento dei seguenti atti: </w:t>
      </w:r>
    </w:p>
    <w:p w:rsidR="00FA23BC" w:rsidRPr="00B0393B" w:rsidRDefault="00FA23BC" w:rsidP="00B0393B">
      <w:pPr>
        <w:spacing w:line="276" w:lineRule="auto"/>
        <w:jc w:val="both"/>
        <w:rPr>
          <w:rFonts w:ascii="Arial" w:hAnsi="Arial" w:cs="Arial"/>
          <w:sz w:val="22"/>
          <w:szCs w:val="24"/>
        </w:rPr>
      </w:pPr>
      <w:r w:rsidRPr="00B0393B">
        <w:rPr>
          <w:rFonts w:ascii="Arial" w:hAnsi="Arial" w:cs="Arial"/>
          <w:sz w:val="22"/>
          <w:szCs w:val="24"/>
        </w:rPr>
        <w:t>a) acquisti o alienazioni d’azienda, rami d’azienda, d'immobili;</w:t>
      </w:r>
    </w:p>
    <w:p w:rsidR="00FA23BC" w:rsidRPr="00B0393B" w:rsidRDefault="00FA23BC" w:rsidP="00B0393B">
      <w:pPr>
        <w:spacing w:line="276" w:lineRule="auto"/>
        <w:jc w:val="both"/>
        <w:rPr>
          <w:rFonts w:ascii="Arial" w:hAnsi="Arial" w:cs="Arial"/>
          <w:sz w:val="22"/>
          <w:szCs w:val="24"/>
        </w:rPr>
      </w:pPr>
      <w:r w:rsidRPr="00B0393B">
        <w:rPr>
          <w:rFonts w:ascii="Arial" w:hAnsi="Arial" w:cs="Arial"/>
          <w:sz w:val="22"/>
          <w:szCs w:val="24"/>
        </w:rPr>
        <w:t>b) singola spesa di oltre euro 100.000,00 (centomila) non specificamente e analiticamente indicata nel Piano annuale di gestione; rilascio di garanzie superiori alla somma predetta;</w:t>
      </w:r>
    </w:p>
    <w:p w:rsidR="00FA23BC" w:rsidRPr="00B0393B" w:rsidRDefault="00FA23BC" w:rsidP="00B0393B">
      <w:pPr>
        <w:spacing w:line="276" w:lineRule="auto"/>
        <w:jc w:val="both"/>
        <w:rPr>
          <w:rFonts w:ascii="Arial" w:hAnsi="Arial" w:cs="Arial"/>
          <w:sz w:val="22"/>
          <w:szCs w:val="24"/>
        </w:rPr>
      </w:pPr>
      <w:r w:rsidRPr="00B0393B">
        <w:rPr>
          <w:rFonts w:ascii="Arial" w:hAnsi="Arial" w:cs="Arial"/>
          <w:sz w:val="22"/>
          <w:szCs w:val="24"/>
        </w:rPr>
        <w:lastRenderedPageBreak/>
        <w:t>c) emanazione di regolamenti generali relativi alle assunzioni di personale o alle procedure d’appalto;</w:t>
      </w:r>
    </w:p>
    <w:p w:rsidR="00FA23BC" w:rsidRPr="00B0393B" w:rsidRDefault="00FA23BC" w:rsidP="00B0393B">
      <w:pPr>
        <w:spacing w:line="276" w:lineRule="auto"/>
        <w:jc w:val="both"/>
        <w:rPr>
          <w:rFonts w:ascii="Arial" w:hAnsi="Arial" w:cs="Arial"/>
          <w:sz w:val="22"/>
          <w:szCs w:val="24"/>
        </w:rPr>
      </w:pPr>
      <w:r w:rsidRPr="00B0393B">
        <w:rPr>
          <w:rFonts w:ascii="Arial" w:hAnsi="Arial" w:cs="Arial"/>
          <w:sz w:val="22"/>
          <w:szCs w:val="24"/>
        </w:rPr>
        <w:t>d) nuove assunzioni o variazioni della dotazione organica che comportino un incremento della spesa del personale.</w:t>
      </w:r>
    </w:p>
    <w:p w:rsidR="009138A6" w:rsidRPr="00B0393B" w:rsidRDefault="009138A6" w:rsidP="00B0393B">
      <w:pPr>
        <w:spacing w:line="276" w:lineRule="auto"/>
        <w:jc w:val="both"/>
        <w:rPr>
          <w:rFonts w:ascii="Arial" w:hAnsi="Arial" w:cs="Arial"/>
          <w:sz w:val="22"/>
          <w:szCs w:val="24"/>
        </w:rPr>
      </w:pPr>
    </w:p>
    <w:p w:rsidR="00FA23BC" w:rsidRPr="00B0393B" w:rsidRDefault="00FA23BC" w:rsidP="00B0393B">
      <w:pPr>
        <w:spacing w:line="276" w:lineRule="auto"/>
        <w:jc w:val="both"/>
        <w:rPr>
          <w:rFonts w:ascii="Arial" w:hAnsi="Arial" w:cs="Arial"/>
          <w:sz w:val="22"/>
          <w:szCs w:val="24"/>
        </w:rPr>
      </w:pPr>
      <w:r w:rsidRPr="00B0393B">
        <w:rPr>
          <w:rFonts w:ascii="Arial" w:hAnsi="Arial" w:cs="Arial"/>
          <w:sz w:val="22"/>
          <w:szCs w:val="24"/>
        </w:rPr>
        <w:t>Infine l’Amministratore Unico è tenuto da Statuto a presentare ogni sei mesi una relazione al Socio sull’andamento della Società, sulla sua prevedibile evoluzione, sulle operazioni di maggiore rilievo, nonché sull'andamento delle entrate, illustrando le iniziative intraprese per assicurarne la tempestiva riscossione.</w:t>
      </w:r>
    </w:p>
    <w:p w:rsidR="00FA23BC" w:rsidRPr="00B0393B" w:rsidRDefault="00FA23BC" w:rsidP="00B0393B">
      <w:pPr>
        <w:spacing w:line="276" w:lineRule="auto"/>
        <w:jc w:val="both"/>
        <w:rPr>
          <w:rFonts w:ascii="Arial" w:hAnsi="Arial" w:cs="Arial"/>
          <w:sz w:val="22"/>
          <w:szCs w:val="24"/>
          <w:u w:val="single"/>
        </w:rPr>
      </w:pPr>
    </w:p>
    <w:p w:rsidR="00FA23BC" w:rsidRPr="00B0393B" w:rsidRDefault="00FA23BC" w:rsidP="00B0393B">
      <w:pPr>
        <w:spacing w:line="276" w:lineRule="auto"/>
        <w:jc w:val="both"/>
        <w:rPr>
          <w:rFonts w:ascii="Arial" w:hAnsi="Arial" w:cs="Arial"/>
          <w:sz w:val="22"/>
          <w:szCs w:val="24"/>
        </w:rPr>
      </w:pPr>
      <w:r w:rsidRPr="00B0393B">
        <w:rPr>
          <w:rFonts w:ascii="Arial" w:hAnsi="Arial" w:cs="Arial"/>
          <w:i/>
          <w:sz w:val="22"/>
          <w:szCs w:val="24"/>
        </w:rPr>
        <w:t>Contratto di Servizio con il Socio Unico</w:t>
      </w:r>
      <w:r w:rsidR="008E489B">
        <w:rPr>
          <w:rFonts w:ascii="Arial" w:hAnsi="Arial" w:cs="Arial"/>
          <w:i/>
          <w:sz w:val="22"/>
          <w:szCs w:val="24"/>
        </w:rPr>
        <w:t xml:space="preserve">: </w:t>
      </w:r>
      <w:r w:rsidR="008E489B" w:rsidRPr="008E489B">
        <w:rPr>
          <w:rFonts w:ascii="Arial" w:hAnsi="Arial" w:cs="Arial"/>
          <w:sz w:val="22"/>
          <w:szCs w:val="24"/>
        </w:rPr>
        <w:t>g</w:t>
      </w:r>
      <w:r w:rsidRPr="00B0393B">
        <w:rPr>
          <w:rFonts w:ascii="Arial" w:hAnsi="Arial" w:cs="Arial"/>
          <w:sz w:val="22"/>
          <w:szCs w:val="24"/>
        </w:rPr>
        <w:t>li elementi operativi e gestionali relativi al raggiungimento degli obiettivi statutari posti dal Socio Unico alla Società sono regolamentati tramite un Contratto di Servizio. Esso, oltre al descrivere la concessione dei beni, contiene le modalità e gli obblighi per la Società relativi alla loro gestione e conduzione qui di seguito riassunti: a) conservare e custodire ed utilizzare i beni immobili messi a disposizione dal Socio; b) provvedere alla loro manutenzione ordinaria</w:t>
      </w:r>
      <w:r w:rsidR="009001C5">
        <w:rPr>
          <w:rFonts w:ascii="Arial" w:hAnsi="Arial" w:cs="Arial"/>
          <w:sz w:val="22"/>
          <w:szCs w:val="24"/>
        </w:rPr>
        <w:t>;</w:t>
      </w:r>
      <w:r w:rsidRPr="00B0393B">
        <w:rPr>
          <w:rFonts w:ascii="Arial" w:hAnsi="Arial" w:cs="Arial"/>
          <w:sz w:val="22"/>
          <w:szCs w:val="24"/>
        </w:rPr>
        <w:t xml:space="preserve"> c) garantire al Socio alcune giornate gratuite di utilizzo delle sale di San Servolo; d) rispettare le  prescrizioni indicate nelle autorizzazioni rilasciate dalle autorità competenti; e)assicurare  ogni garanzia a copertura dei rischi di responsabilità civile per i servizi svolti; f) realizzare un sistema di segnaletica e di orientamento generale; g) assicurare alla Venice International </w:t>
      </w:r>
      <w:proofErr w:type="spellStart"/>
      <w:r w:rsidRPr="00B0393B">
        <w:rPr>
          <w:rFonts w:ascii="Arial" w:hAnsi="Arial" w:cs="Arial"/>
          <w:sz w:val="22"/>
          <w:szCs w:val="24"/>
        </w:rPr>
        <w:t>University</w:t>
      </w:r>
      <w:proofErr w:type="spellEnd"/>
      <w:r w:rsidRPr="00B0393B">
        <w:rPr>
          <w:rFonts w:ascii="Arial" w:hAnsi="Arial" w:cs="Arial"/>
          <w:sz w:val="22"/>
          <w:szCs w:val="24"/>
        </w:rPr>
        <w:t xml:space="preserve"> (VIU) presso l’isola di San Servolo la disponibilità di alcuni posti letto nel Centro Soggiorno e Studi; h) aprire presso il Tesoriere provinciale un apposito conto corre</w:t>
      </w:r>
      <w:r w:rsidR="00605EF5" w:rsidRPr="00B0393B">
        <w:rPr>
          <w:rFonts w:ascii="Arial" w:hAnsi="Arial" w:cs="Arial"/>
          <w:sz w:val="22"/>
          <w:szCs w:val="24"/>
        </w:rPr>
        <w:t>nte e di consentire alla Città M</w:t>
      </w:r>
      <w:r w:rsidRPr="00B0393B">
        <w:rPr>
          <w:rFonts w:ascii="Arial" w:hAnsi="Arial" w:cs="Arial"/>
          <w:sz w:val="22"/>
          <w:szCs w:val="24"/>
        </w:rPr>
        <w:t xml:space="preserve">etropolitana di Venezia di accedere in tempo reale alle informazioni relative ai flussi finanziari; i) </w:t>
      </w:r>
      <w:r w:rsidR="00AD25B3" w:rsidRPr="00B0393B">
        <w:rPr>
          <w:rFonts w:ascii="Arial" w:hAnsi="Arial" w:cs="Arial"/>
          <w:sz w:val="22"/>
          <w:szCs w:val="24"/>
        </w:rPr>
        <w:t>da</w:t>
      </w:r>
      <w:r w:rsidRPr="00B0393B">
        <w:rPr>
          <w:rFonts w:ascii="Arial" w:hAnsi="Arial" w:cs="Arial"/>
          <w:sz w:val="22"/>
          <w:szCs w:val="24"/>
        </w:rPr>
        <w:t xml:space="preserve">re </w:t>
      </w:r>
      <w:r w:rsidR="00605EF5" w:rsidRPr="00B0393B">
        <w:rPr>
          <w:rFonts w:ascii="Arial" w:hAnsi="Arial" w:cs="Arial"/>
          <w:sz w:val="22"/>
          <w:szCs w:val="24"/>
        </w:rPr>
        <w:t xml:space="preserve">adeguata visibilità alla Città </w:t>
      </w:r>
      <w:r w:rsidR="00B254E1">
        <w:rPr>
          <w:rFonts w:ascii="Arial" w:hAnsi="Arial" w:cs="Arial"/>
          <w:sz w:val="22"/>
          <w:szCs w:val="24"/>
        </w:rPr>
        <w:t>m</w:t>
      </w:r>
      <w:r w:rsidRPr="00B0393B">
        <w:rPr>
          <w:rFonts w:ascii="Arial" w:hAnsi="Arial" w:cs="Arial"/>
          <w:sz w:val="22"/>
          <w:szCs w:val="24"/>
        </w:rPr>
        <w:t>etropolitana di Venezia sui supporti grafici che la Società predispone in occas</w:t>
      </w:r>
      <w:r w:rsidR="00AD25B3" w:rsidRPr="00B0393B">
        <w:rPr>
          <w:rFonts w:ascii="Arial" w:hAnsi="Arial" w:cs="Arial"/>
          <w:sz w:val="22"/>
          <w:szCs w:val="24"/>
        </w:rPr>
        <w:t xml:space="preserve">ione di eventi culturali; l) </w:t>
      </w:r>
      <w:r w:rsidR="009001C5">
        <w:rPr>
          <w:rFonts w:ascii="Arial" w:hAnsi="Arial" w:cs="Arial"/>
          <w:sz w:val="22"/>
          <w:szCs w:val="24"/>
        </w:rPr>
        <w:t xml:space="preserve">ai fini dello svolgimento delle attività in materia di rilascio e controllo di sub-concessioni in Laguna ai fini di </w:t>
      </w:r>
      <w:proofErr w:type="spellStart"/>
      <w:r w:rsidR="009001C5">
        <w:rPr>
          <w:rFonts w:ascii="Arial" w:hAnsi="Arial" w:cs="Arial"/>
          <w:sz w:val="22"/>
          <w:szCs w:val="24"/>
        </w:rPr>
        <w:t>venericoltura</w:t>
      </w:r>
      <w:proofErr w:type="spellEnd"/>
      <w:r w:rsidR="009001C5">
        <w:rPr>
          <w:rFonts w:ascii="Arial" w:hAnsi="Arial" w:cs="Arial"/>
          <w:sz w:val="22"/>
          <w:szCs w:val="24"/>
        </w:rPr>
        <w:t xml:space="preserve">, ottemperare scrupolosamente alle prescrizioni indicate nei provvedimenti autorizzativi o concessori delle autorità competenti, oltre che a tutto quanto previsto dalla vigente normativa in materia; m) innalzare gli </w:t>
      </w:r>
      <w:proofErr w:type="spellStart"/>
      <w:r w:rsidR="009001C5">
        <w:rPr>
          <w:rFonts w:ascii="Arial" w:hAnsi="Arial" w:cs="Arial"/>
          <w:sz w:val="22"/>
          <w:szCs w:val="24"/>
        </w:rPr>
        <w:t>standards</w:t>
      </w:r>
      <w:proofErr w:type="spellEnd"/>
      <w:r w:rsidR="009001C5">
        <w:rPr>
          <w:rFonts w:ascii="Arial" w:hAnsi="Arial" w:cs="Arial"/>
          <w:sz w:val="22"/>
          <w:szCs w:val="24"/>
        </w:rPr>
        <w:t xml:space="preserve"> qualitativi dei servizi erogati; n) aggiornare il proprio Piano della Performance; o) </w:t>
      </w:r>
      <w:r w:rsidRPr="00B0393B">
        <w:rPr>
          <w:rFonts w:ascii="Arial" w:hAnsi="Arial" w:cs="Arial"/>
          <w:sz w:val="22"/>
          <w:szCs w:val="24"/>
        </w:rPr>
        <w:t>destinare gli utili della gestione alla manutenzione e alla valorizzazione dei b</w:t>
      </w:r>
      <w:r w:rsidR="00AD25B3" w:rsidRPr="00B0393B">
        <w:rPr>
          <w:rFonts w:ascii="Arial" w:hAnsi="Arial" w:cs="Arial"/>
          <w:sz w:val="22"/>
          <w:szCs w:val="24"/>
        </w:rPr>
        <w:t>eni avuti in concessione</w:t>
      </w:r>
      <w:r w:rsidR="009001C5">
        <w:rPr>
          <w:rFonts w:ascii="Arial" w:hAnsi="Arial" w:cs="Arial"/>
          <w:sz w:val="22"/>
          <w:szCs w:val="24"/>
        </w:rPr>
        <w:t>.</w:t>
      </w:r>
      <w:r w:rsidRPr="00B0393B">
        <w:rPr>
          <w:rFonts w:ascii="Arial" w:hAnsi="Arial" w:cs="Arial"/>
          <w:sz w:val="22"/>
          <w:szCs w:val="24"/>
        </w:rPr>
        <w:t xml:space="preserve"> Inoltre il Contratto richiama l’obbligo da parte della Società del rispetto del Codice degli Appalti e della possibilità di remunerazione dei servizi offerti. Il Contratto riporta poi gli obblighi della Città </w:t>
      </w:r>
      <w:r w:rsidR="00B254E1">
        <w:rPr>
          <w:rFonts w:ascii="Arial" w:hAnsi="Arial" w:cs="Arial"/>
          <w:sz w:val="22"/>
          <w:szCs w:val="24"/>
        </w:rPr>
        <w:t>m</w:t>
      </w:r>
      <w:r w:rsidRPr="00B0393B">
        <w:rPr>
          <w:rFonts w:ascii="Arial" w:hAnsi="Arial" w:cs="Arial"/>
          <w:sz w:val="22"/>
          <w:szCs w:val="24"/>
        </w:rPr>
        <w:t>etropolitana nei confronti della Società, ovvero: a) porre nella disponibilità i beni in concessione; b) svolgere la manutenzione straordinaria dei beni; c) mantenere la titolarità presso le autorità competenti in materia di scarichi in laguna</w:t>
      </w:r>
      <w:r w:rsidR="00AE3AEF">
        <w:rPr>
          <w:rFonts w:ascii="Arial" w:hAnsi="Arial" w:cs="Arial"/>
          <w:sz w:val="22"/>
          <w:szCs w:val="24"/>
        </w:rPr>
        <w:t xml:space="preserve"> d) consentire il più agevole accesso della società a tutte le informazioni in proprio possesso inerenti alle attività affidate alla Società; e) dettare indirizzi affinché la società agisca in conformità a quanto previsto dalla pianificazione strategica metropolitana; f) agevolare una fattiva collaborazione tra la Società e gli uffici metropolitani competenti in materia di gare e contratti, affari legali, servizi informativi, patrimoniali e servizi culturali;  g) comunicate tempestivamente all’ANAC ogni circostanza sopravvenuta idonea a incidere sui requisiti richiesti ai fini dell’iscrizione nell’Elenco delle amministrazioni aggiudicatrici</w:t>
      </w:r>
      <w:r w:rsidRPr="00B0393B">
        <w:rPr>
          <w:rFonts w:ascii="Arial" w:hAnsi="Arial" w:cs="Arial"/>
          <w:sz w:val="22"/>
          <w:szCs w:val="24"/>
        </w:rPr>
        <w:t>.</w:t>
      </w:r>
      <w:r w:rsidR="008E489B">
        <w:rPr>
          <w:rFonts w:ascii="Arial" w:hAnsi="Arial" w:cs="Arial"/>
          <w:sz w:val="22"/>
          <w:szCs w:val="24"/>
        </w:rPr>
        <w:t xml:space="preserve"> </w:t>
      </w:r>
      <w:r w:rsidRPr="00B0393B">
        <w:rPr>
          <w:rFonts w:ascii="Arial" w:hAnsi="Arial" w:cs="Arial"/>
          <w:sz w:val="22"/>
          <w:szCs w:val="24"/>
        </w:rPr>
        <w:t>Ad integrazione di quanto previsto dallo Statuto in merito al controllo analogo</w:t>
      </w:r>
      <w:r w:rsidR="00AD25B3" w:rsidRPr="00B0393B">
        <w:rPr>
          <w:rFonts w:ascii="Arial" w:hAnsi="Arial" w:cs="Arial"/>
          <w:sz w:val="22"/>
          <w:szCs w:val="24"/>
        </w:rPr>
        <w:t xml:space="preserve">, </w:t>
      </w:r>
      <w:r w:rsidRPr="00B0393B">
        <w:rPr>
          <w:rFonts w:ascii="Arial" w:hAnsi="Arial" w:cs="Arial"/>
          <w:sz w:val="22"/>
          <w:szCs w:val="24"/>
        </w:rPr>
        <w:t>il Contratto di Servizio prevede che l'Amministratore Unico, ogni tre mesi</w:t>
      </w:r>
      <w:r w:rsidR="00AD25B3" w:rsidRPr="00B0393B">
        <w:rPr>
          <w:rFonts w:ascii="Arial" w:hAnsi="Arial" w:cs="Arial"/>
          <w:sz w:val="22"/>
          <w:szCs w:val="24"/>
        </w:rPr>
        <w:t>,</w:t>
      </w:r>
      <w:r w:rsidRPr="00B0393B">
        <w:rPr>
          <w:rFonts w:ascii="Arial" w:hAnsi="Arial" w:cs="Arial"/>
          <w:sz w:val="22"/>
          <w:szCs w:val="24"/>
        </w:rPr>
        <w:t xml:space="preserve"> deve presentare al Socio una relazione relativa al trimestre trascorso sul generale andamento della gestione.</w:t>
      </w:r>
    </w:p>
    <w:p w:rsidR="00AD25B3" w:rsidRPr="00B0393B" w:rsidRDefault="00AD25B3" w:rsidP="00B0393B">
      <w:pPr>
        <w:spacing w:line="276" w:lineRule="auto"/>
        <w:jc w:val="both"/>
        <w:rPr>
          <w:rFonts w:ascii="Arial" w:hAnsi="Arial" w:cs="Arial"/>
          <w:sz w:val="22"/>
          <w:szCs w:val="24"/>
          <w:u w:val="single"/>
        </w:rPr>
      </w:pPr>
    </w:p>
    <w:p w:rsidR="00AA4119" w:rsidRPr="00B0393B" w:rsidRDefault="00AA4119" w:rsidP="00B0393B">
      <w:pPr>
        <w:spacing w:line="276" w:lineRule="auto"/>
        <w:jc w:val="both"/>
        <w:rPr>
          <w:rFonts w:ascii="Arial" w:hAnsi="Arial" w:cs="Arial"/>
          <w:b/>
          <w:sz w:val="22"/>
          <w:szCs w:val="24"/>
        </w:rPr>
      </w:pPr>
      <w:r w:rsidRPr="00B0393B">
        <w:rPr>
          <w:rFonts w:ascii="Arial" w:hAnsi="Arial" w:cs="Arial"/>
          <w:b/>
          <w:sz w:val="22"/>
          <w:szCs w:val="24"/>
        </w:rPr>
        <w:t>Direttore Generale</w:t>
      </w:r>
    </w:p>
    <w:p w:rsidR="009138A6" w:rsidRPr="00B0393B" w:rsidRDefault="009138A6" w:rsidP="00B0393B">
      <w:pPr>
        <w:spacing w:line="276" w:lineRule="auto"/>
        <w:jc w:val="both"/>
        <w:rPr>
          <w:rFonts w:ascii="Arial" w:hAnsi="Arial" w:cs="Arial"/>
          <w:sz w:val="22"/>
          <w:szCs w:val="24"/>
        </w:rPr>
      </w:pPr>
    </w:p>
    <w:p w:rsidR="00F6599D" w:rsidRPr="00B0393B" w:rsidRDefault="00F6599D" w:rsidP="00B0393B">
      <w:pPr>
        <w:spacing w:line="276" w:lineRule="auto"/>
        <w:jc w:val="both"/>
        <w:rPr>
          <w:rFonts w:ascii="Arial" w:hAnsi="Arial" w:cs="Arial"/>
          <w:sz w:val="22"/>
          <w:szCs w:val="24"/>
        </w:rPr>
      </w:pPr>
      <w:r w:rsidRPr="00B0393B">
        <w:rPr>
          <w:rFonts w:ascii="Arial" w:hAnsi="Arial" w:cs="Arial"/>
          <w:i/>
          <w:sz w:val="22"/>
          <w:szCs w:val="24"/>
        </w:rPr>
        <w:t>Nomina:</w:t>
      </w:r>
      <w:r w:rsidRPr="00B0393B">
        <w:rPr>
          <w:rFonts w:ascii="Arial" w:hAnsi="Arial" w:cs="Arial"/>
          <w:sz w:val="22"/>
          <w:szCs w:val="24"/>
        </w:rPr>
        <w:t xml:space="preserve"> </w:t>
      </w:r>
      <w:r w:rsidR="00AA4119" w:rsidRPr="00B0393B">
        <w:rPr>
          <w:rFonts w:ascii="Arial" w:hAnsi="Arial" w:cs="Arial"/>
          <w:sz w:val="22"/>
          <w:szCs w:val="24"/>
        </w:rPr>
        <w:t xml:space="preserve">in data 25 giugno 2004 </w:t>
      </w:r>
      <w:r w:rsidRPr="00B0393B">
        <w:rPr>
          <w:rFonts w:ascii="Arial" w:hAnsi="Arial" w:cs="Arial"/>
          <w:sz w:val="22"/>
          <w:szCs w:val="24"/>
        </w:rPr>
        <w:t xml:space="preserve">la Società </w:t>
      </w:r>
      <w:r w:rsidR="00AA4119" w:rsidRPr="00B0393B">
        <w:rPr>
          <w:rFonts w:ascii="Arial" w:hAnsi="Arial" w:cs="Arial"/>
          <w:sz w:val="22"/>
          <w:szCs w:val="24"/>
        </w:rPr>
        <w:t>ha deliberato di assumere e di incaricare in qualità di Direttore Generale i</w:t>
      </w:r>
      <w:r w:rsidR="009138A6" w:rsidRPr="00B0393B">
        <w:rPr>
          <w:rFonts w:ascii="Arial" w:hAnsi="Arial" w:cs="Arial"/>
          <w:sz w:val="22"/>
          <w:szCs w:val="24"/>
        </w:rPr>
        <w:t>l</w:t>
      </w:r>
      <w:r w:rsidR="00AA4119" w:rsidRPr="00B0393B">
        <w:rPr>
          <w:rFonts w:ascii="Arial" w:hAnsi="Arial" w:cs="Arial"/>
          <w:sz w:val="22"/>
          <w:szCs w:val="24"/>
        </w:rPr>
        <w:t xml:space="preserve"> sig. Fulvio Landillo </w:t>
      </w:r>
    </w:p>
    <w:p w:rsidR="009138A6" w:rsidRPr="00B0393B" w:rsidRDefault="009138A6" w:rsidP="00B0393B">
      <w:pPr>
        <w:spacing w:line="276" w:lineRule="auto"/>
        <w:jc w:val="both"/>
        <w:rPr>
          <w:rFonts w:ascii="Arial" w:hAnsi="Arial" w:cs="Arial"/>
          <w:sz w:val="22"/>
          <w:szCs w:val="24"/>
        </w:rPr>
      </w:pPr>
    </w:p>
    <w:p w:rsidR="00F6599D" w:rsidRPr="00B0393B" w:rsidRDefault="00F6599D" w:rsidP="00B0393B">
      <w:pPr>
        <w:spacing w:line="276" w:lineRule="auto"/>
        <w:jc w:val="both"/>
        <w:rPr>
          <w:rFonts w:ascii="Arial" w:hAnsi="Arial" w:cs="Arial"/>
          <w:sz w:val="22"/>
          <w:szCs w:val="24"/>
        </w:rPr>
      </w:pPr>
      <w:r w:rsidRPr="00B0393B">
        <w:rPr>
          <w:rFonts w:ascii="Arial" w:hAnsi="Arial" w:cs="Arial"/>
          <w:i/>
          <w:sz w:val="22"/>
          <w:szCs w:val="24"/>
        </w:rPr>
        <w:t>Ruolo e funzioni:</w:t>
      </w:r>
      <w:r w:rsidRPr="00B0393B">
        <w:rPr>
          <w:rFonts w:ascii="Arial" w:hAnsi="Arial" w:cs="Arial"/>
          <w:sz w:val="22"/>
          <w:szCs w:val="24"/>
        </w:rPr>
        <w:t xml:space="preserve"> il direttore generale</w:t>
      </w:r>
      <w:r w:rsidR="001A6EF3">
        <w:rPr>
          <w:rFonts w:ascii="Arial" w:hAnsi="Arial" w:cs="Arial"/>
          <w:sz w:val="22"/>
          <w:szCs w:val="24"/>
        </w:rPr>
        <w:t xml:space="preserve"> esercita</w:t>
      </w:r>
      <w:r w:rsidRPr="00B0393B">
        <w:rPr>
          <w:rFonts w:ascii="Arial" w:hAnsi="Arial" w:cs="Arial"/>
          <w:sz w:val="22"/>
          <w:szCs w:val="24"/>
        </w:rPr>
        <w:t xml:space="preserve"> </w:t>
      </w:r>
      <w:r w:rsidR="00AA4119" w:rsidRPr="00B0393B">
        <w:rPr>
          <w:rFonts w:ascii="Arial" w:hAnsi="Arial" w:cs="Arial"/>
          <w:sz w:val="22"/>
          <w:szCs w:val="24"/>
        </w:rPr>
        <w:t xml:space="preserve">alcuni poteri di ordinaria amministrazione </w:t>
      </w:r>
      <w:r w:rsidR="001A6EF3">
        <w:rPr>
          <w:rFonts w:ascii="Arial" w:hAnsi="Arial" w:cs="Arial"/>
          <w:sz w:val="22"/>
          <w:szCs w:val="24"/>
        </w:rPr>
        <w:t>ovvero</w:t>
      </w:r>
      <w:r w:rsidR="00AA4119" w:rsidRPr="00B0393B">
        <w:rPr>
          <w:rFonts w:ascii="Arial" w:hAnsi="Arial" w:cs="Arial"/>
          <w:sz w:val="22"/>
          <w:szCs w:val="24"/>
        </w:rPr>
        <w:t xml:space="preserve">, fino agli importi di euro =70.000= per ciascuna operazione di pagamento: </w:t>
      </w:r>
    </w:p>
    <w:p w:rsidR="00F6599D" w:rsidRPr="00B0393B" w:rsidRDefault="00AA4119" w:rsidP="00B0393B">
      <w:pPr>
        <w:spacing w:line="276" w:lineRule="auto"/>
        <w:jc w:val="both"/>
        <w:rPr>
          <w:rFonts w:ascii="Arial" w:hAnsi="Arial" w:cs="Arial"/>
          <w:sz w:val="22"/>
          <w:szCs w:val="24"/>
        </w:rPr>
      </w:pPr>
      <w:r w:rsidRPr="00B0393B">
        <w:rPr>
          <w:rFonts w:ascii="Arial" w:hAnsi="Arial" w:cs="Arial"/>
          <w:sz w:val="22"/>
          <w:szCs w:val="24"/>
        </w:rPr>
        <w:t>1. portare ad esecuzione le delibere di carattere aziendale poste in essere dal</w:t>
      </w:r>
      <w:r w:rsidR="00B254E1">
        <w:rPr>
          <w:rFonts w:ascii="Arial" w:hAnsi="Arial" w:cs="Arial"/>
          <w:sz w:val="22"/>
          <w:szCs w:val="24"/>
        </w:rPr>
        <w:t xml:space="preserve">l’Amministratore Unico; </w:t>
      </w:r>
    </w:p>
    <w:p w:rsidR="00F6599D" w:rsidRPr="00B0393B" w:rsidRDefault="00AA4119" w:rsidP="00B0393B">
      <w:pPr>
        <w:spacing w:line="276" w:lineRule="auto"/>
        <w:jc w:val="both"/>
        <w:rPr>
          <w:rFonts w:ascii="Arial" w:hAnsi="Arial" w:cs="Arial"/>
          <w:sz w:val="22"/>
          <w:szCs w:val="24"/>
        </w:rPr>
      </w:pPr>
      <w:r w:rsidRPr="00B0393B">
        <w:rPr>
          <w:rFonts w:ascii="Arial" w:hAnsi="Arial" w:cs="Arial"/>
          <w:sz w:val="22"/>
          <w:szCs w:val="24"/>
        </w:rPr>
        <w:t>2. predisporre i budget di spesa e di investimento da sottoporre al</w:t>
      </w:r>
      <w:r w:rsidR="00B254E1">
        <w:rPr>
          <w:rFonts w:ascii="Arial" w:hAnsi="Arial" w:cs="Arial"/>
          <w:sz w:val="22"/>
          <w:szCs w:val="24"/>
        </w:rPr>
        <w:t>l’Amministratore Unico</w:t>
      </w:r>
      <w:r w:rsidRPr="00B0393B">
        <w:rPr>
          <w:rFonts w:ascii="Arial" w:hAnsi="Arial" w:cs="Arial"/>
          <w:sz w:val="22"/>
          <w:szCs w:val="24"/>
        </w:rPr>
        <w:t>, corredati da informazioni e valutazioni tecniche utili all’analisi e discussione del progetto;</w:t>
      </w:r>
    </w:p>
    <w:p w:rsidR="00F6599D" w:rsidRPr="00B0393B" w:rsidRDefault="00AA4119" w:rsidP="00B0393B">
      <w:pPr>
        <w:spacing w:line="276" w:lineRule="auto"/>
        <w:jc w:val="both"/>
        <w:rPr>
          <w:rFonts w:ascii="Arial" w:hAnsi="Arial" w:cs="Arial"/>
          <w:sz w:val="22"/>
          <w:szCs w:val="24"/>
        </w:rPr>
      </w:pPr>
      <w:r w:rsidRPr="00B0393B">
        <w:rPr>
          <w:rFonts w:ascii="Arial" w:hAnsi="Arial" w:cs="Arial"/>
          <w:sz w:val="22"/>
          <w:szCs w:val="24"/>
        </w:rPr>
        <w:t>3. tenere e firmare la normale corrispondenza commerciale della società, quella di carattere amministrativo, tecnico, bancario, previdenziale e fiscale;</w:t>
      </w:r>
    </w:p>
    <w:p w:rsidR="00F6599D" w:rsidRPr="00B0393B" w:rsidRDefault="00AA4119" w:rsidP="00B0393B">
      <w:pPr>
        <w:spacing w:line="276" w:lineRule="auto"/>
        <w:jc w:val="both"/>
        <w:rPr>
          <w:rFonts w:ascii="Arial" w:hAnsi="Arial" w:cs="Arial"/>
          <w:sz w:val="22"/>
          <w:szCs w:val="24"/>
        </w:rPr>
      </w:pPr>
      <w:r w:rsidRPr="00B0393B">
        <w:rPr>
          <w:rFonts w:ascii="Arial" w:hAnsi="Arial" w:cs="Arial"/>
          <w:sz w:val="22"/>
          <w:szCs w:val="24"/>
        </w:rPr>
        <w:t>4. nell’ambito delle decisioni assunte dal</w:t>
      </w:r>
      <w:r w:rsidR="00B254E1">
        <w:rPr>
          <w:rFonts w:ascii="Arial" w:hAnsi="Arial" w:cs="Arial"/>
          <w:sz w:val="22"/>
          <w:szCs w:val="24"/>
        </w:rPr>
        <w:t xml:space="preserve">l’Amministratore Unico, </w:t>
      </w:r>
      <w:r w:rsidRPr="00B0393B">
        <w:rPr>
          <w:rFonts w:ascii="Arial" w:hAnsi="Arial" w:cs="Arial"/>
          <w:sz w:val="22"/>
          <w:szCs w:val="24"/>
        </w:rPr>
        <w:t>partecipare ad aste ed appalti, assumere, indire e concedere contratti di servizio, di appalto e subappalto in genere, stipulare contratti e convenzioni con persone fisiche, persone giuridiche, enti ed organizzazioni di ogni genere privati e pubbliche, esteri ed italiani;</w:t>
      </w:r>
    </w:p>
    <w:p w:rsidR="00F6599D" w:rsidRPr="00B0393B" w:rsidRDefault="00AA4119" w:rsidP="00B0393B">
      <w:pPr>
        <w:spacing w:line="276" w:lineRule="auto"/>
        <w:jc w:val="both"/>
        <w:rPr>
          <w:rFonts w:ascii="Arial" w:hAnsi="Arial" w:cs="Arial"/>
          <w:sz w:val="22"/>
          <w:szCs w:val="24"/>
        </w:rPr>
      </w:pPr>
      <w:r w:rsidRPr="00B0393B">
        <w:rPr>
          <w:rFonts w:ascii="Arial" w:hAnsi="Arial" w:cs="Arial"/>
          <w:sz w:val="22"/>
          <w:szCs w:val="24"/>
        </w:rPr>
        <w:t>5. acquistare beni e servizi in genere necessari per la gestione interna e l’organizzazione della società, nonché utili per il raggiungimento dell’oggetto sociale;</w:t>
      </w:r>
    </w:p>
    <w:p w:rsidR="00F6599D" w:rsidRPr="00B0393B" w:rsidRDefault="00AA4119" w:rsidP="00B0393B">
      <w:pPr>
        <w:spacing w:line="276" w:lineRule="auto"/>
        <w:jc w:val="both"/>
        <w:rPr>
          <w:rFonts w:ascii="Arial" w:hAnsi="Arial" w:cs="Arial"/>
          <w:sz w:val="22"/>
          <w:szCs w:val="24"/>
        </w:rPr>
      </w:pPr>
      <w:r w:rsidRPr="00B0393B">
        <w:rPr>
          <w:rFonts w:ascii="Arial" w:hAnsi="Arial" w:cs="Arial"/>
          <w:sz w:val="22"/>
          <w:szCs w:val="24"/>
        </w:rPr>
        <w:t>6. nell’ambito delle decisioni assunte dal</w:t>
      </w:r>
      <w:r w:rsidR="00B254E1">
        <w:rPr>
          <w:rFonts w:ascii="Arial" w:hAnsi="Arial" w:cs="Arial"/>
          <w:sz w:val="22"/>
          <w:szCs w:val="24"/>
        </w:rPr>
        <w:t>l’Amministratore Unico</w:t>
      </w:r>
      <w:r w:rsidRPr="00B0393B">
        <w:rPr>
          <w:rFonts w:ascii="Arial" w:hAnsi="Arial" w:cs="Arial"/>
          <w:sz w:val="22"/>
          <w:szCs w:val="24"/>
        </w:rPr>
        <w:t>: assumere, licenziare dirigere il personale, esclusi i dirigenti, determinandone i rispettivi compensi e mansioni, nel rispetto delle vigenti norme sulla contrattazione collettiva; nominare consulenti concordando gli emolumenti spettanti, stipulare accordi e scambi commerciali di beni e servizi;</w:t>
      </w:r>
    </w:p>
    <w:p w:rsidR="00F6599D" w:rsidRPr="00B0393B" w:rsidRDefault="00AA4119" w:rsidP="00B0393B">
      <w:pPr>
        <w:spacing w:line="276" w:lineRule="auto"/>
        <w:jc w:val="both"/>
        <w:rPr>
          <w:rFonts w:ascii="Arial" w:hAnsi="Arial" w:cs="Arial"/>
          <w:sz w:val="22"/>
          <w:szCs w:val="24"/>
        </w:rPr>
      </w:pPr>
      <w:r w:rsidRPr="00B0393B">
        <w:rPr>
          <w:rFonts w:ascii="Arial" w:hAnsi="Arial" w:cs="Arial"/>
          <w:sz w:val="22"/>
          <w:szCs w:val="24"/>
        </w:rPr>
        <w:t xml:space="preserve">7. consegnare, ricevere, esigere dagli uffici postali, telegrafici e doganali delle compagnie di navigazione e da altra impresa di trasporto, lettere e pacchi tanto ordinari che raccomandati ed assicurati, riscuotere vaglia postali e telegrafici, buoni </w:t>
      </w:r>
      <w:r w:rsidR="00AE3AEF" w:rsidRPr="00B0393B">
        <w:rPr>
          <w:rFonts w:ascii="Arial" w:hAnsi="Arial" w:cs="Arial"/>
          <w:sz w:val="22"/>
          <w:szCs w:val="24"/>
        </w:rPr>
        <w:t>cheque</w:t>
      </w:r>
      <w:r w:rsidRPr="00B0393B">
        <w:rPr>
          <w:rFonts w:ascii="Arial" w:hAnsi="Arial" w:cs="Arial"/>
          <w:sz w:val="22"/>
          <w:szCs w:val="24"/>
        </w:rPr>
        <w:t xml:space="preserve"> ed assegni di qualunque specie ed ammontare, richiedere e ricevere somme, titoli, documenti, firmando le relative quietanze liberatorie ed esoneri di responsabilità;</w:t>
      </w:r>
    </w:p>
    <w:p w:rsidR="00F6599D" w:rsidRPr="00B0393B" w:rsidRDefault="00AA4119" w:rsidP="00B0393B">
      <w:pPr>
        <w:spacing w:line="276" w:lineRule="auto"/>
        <w:jc w:val="both"/>
        <w:rPr>
          <w:rFonts w:ascii="Arial" w:hAnsi="Arial" w:cs="Arial"/>
          <w:sz w:val="22"/>
          <w:szCs w:val="24"/>
        </w:rPr>
      </w:pPr>
      <w:r w:rsidRPr="00B0393B">
        <w:rPr>
          <w:rFonts w:ascii="Arial" w:hAnsi="Arial" w:cs="Arial"/>
          <w:sz w:val="22"/>
          <w:szCs w:val="24"/>
        </w:rPr>
        <w:t>8. nell’ambito delle decisioni assunte dal</w:t>
      </w:r>
      <w:r w:rsidR="00B254E1">
        <w:rPr>
          <w:rFonts w:ascii="Arial" w:hAnsi="Arial" w:cs="Arial"/>
          <w:sz w:val="22"/>
          <w:szCs w:val="24"/>
        </w:rPr>
        <w:t>l’Amministratore Unico</w:t>
      </w:r>
      <w:r w:rsidRPr="00B0393B">
        <w:rPr>
          <w:rFonts w:ascii="Arial" w:hAnsi="Arial" w:cs="Arial"/>
          <w:sz w:val="22"/>
          <w:szCs w:val="24"/>
        </w:rPr>
        <w:t>, compiere qualsiasi operazione bancaria, finanziaria e con l’Amministrazione dei Conti Correnti Postali in nome e per conto della società. Più specificatamente, in via esemplificativa: assunzione e concessione, negoziazione e stipulazione di finanziamenti, mutui e fidi di ogni tipo, anche nella forma della locazione finanziaria e del cosiddetto factoring; apertura di conti correnti, costituzioni di depositi e libretti di risparmio; disposizione e prelevamenti da conti correnti anche mediante assegni bancari all’ordine proprio o di terzi, a valere su disponibilità liquido o su concessione di crediti; utilizzare castelletti di sconto nell’ambito di fidi accordati; presentazioni di cambiali, assegni, vaglia cambiali, vaglia postali e documenti in genere, per l’incasso e lo sconto; operazioni in cambi, importazioni, esportazioni, transazioni correnti da e per l’estero; costituzioni di depositi di titoli a custodia o in amministrazione;</w:t>
      </w:r>
    </w:p>
    <w:p w:rsidR="00F6599D" w:rsidRPr="00B0393B" w:rsidRDefault="00AA4119" w:rsidP="00B0393B">
      <w:pPr>
        <w:spacing w:line="276" w:lineRule="auto"/>
        <w:jc w:val="both"/>
        <w:rPr>
          <w:rFonts w:ascii="Arial" w:hAnsi="Arial" w:cs="Arial"/>
          <w:sz w:val="22"/>
          <w:szCs w:val="24"/>
        </w:rPr>
      </w:pPr>
      <w:r w:rsidRPr="00B0393B">
        <w:rPr>
          <w:rFonts w:ascii="Arial" w:hAnsi="Arial" w:cs="Arial"/>
          <w:sz w:val="22"/>
          <w:szCs w:val="24"/>
        </w:rPr>
        <w:t>9. firmare le bollette di spedizione e le dichiarazioni di carico, girate fedi di credito e di deposito, girare lettere di porto o di vettura o simili, effettuare operazioni con magazzini generali e con altri analoghi istituti di deposito;</w:t>
      </w:r>
    </w:p>
    <w:p w:rsidR="008E489B" w:rsidRDefault="00AA4119" w:rsidP="00B0393B">
      <w:pPr>
        <w:spacing w:line="276" w:lineRule="auto"/>
        <w:jc w:val="both"/>
        <w:rPr>
          <w:rFonts w:ascii="Arial" w:hAnsi="Arial" w:cs="Arial"/>
          <w:sz w:val="22"/>
          <w:szCs w:val="24"/>
        </w:rPr>
      </w:pPr>
      <w:r w:rsidRPr="00B0393B">
        <w:rPr>
          <w:rFonts w:ascii="Arial" w:hAnsi="Arial" w:cs="Arial"/>
          <w:sz w:val="22"/>
          <w:szCs w:val="24"/>
        </w:rPr>
        <w:t>10. assumere figura di datore di lavoro nell’ambito del D.Lgs.626/1994 diventando responsabile degli adempimenti della medesima legge senza limiti di spesa con l’obbligo di rendicontazione al Consiglio;</w:t>
      </w:r>
    </w:p>
    <w:p w:rsidR="00AA4119" w:rsidRPr="00B0393B" w:rsidRDefault="00AA4119" w:rsidP="00B0393B">
      <w:pPr>
        <w:spacing w:line="276" w:lineRule="auto"/>
        <w:jc w:val="both"/>
        <w:rPr>
          <w:rFonts w:ascii="Arial" w:hAnsi="Arial" w:cs="Arial"/>
          <w:sz w:val="22"/>
          <w:szCs w:val="24"/>
        </w:rPr>
      </w:pPr>
      <w:r w:rsidRPr="00B0393B">
        <w:rPr>
          <w:rFonts w:ascii="Arial" w:hAnsi="Arial" w:cs="Arial"/>
          <w:sz w:val="22"/>
          <w:szCs w:val="24"/>
        </w:rPr>
        <w:t xml:space="preserve">11. responsabile delle procedure sulla privacy. </w:t>
      </w:r>
    </w:p>
    <w:p w:rsidR="009138A6" w:rsidRPr="00B0393B" w:rsidRDefault="009138A6" w:rsidP="00B0393B">
      <w:pPr>
        <w:autoSpaceDE w:val="0"/>
        <w:autoSpaceDN w:val="0"/>
        <w:adjustRightInd w:val="0"/>
        <w:spacing w:line="276" w:lineRule="auto"/>
        <w:jc w:val="both"/>
        <w:rPr>
          <w:rFonts w:ascii="Arial" w:hAnsi="Arial" w:cs="Arial"/>
          <w:i/>
          <w:sz w:val="22"/>
          <w:szCs w:val="24"/>
          <w:highlight w:val="yellow"/>
        </w:rPr>
      </w:pPr>
    </w:p>
    <w:p w:rsidR="00D57384" w:rsidRDefault="001A6EF3" w:rsidP="00754063">
      <w:pPr>
        <w:autoSpaceDE w:val="0"/>
        <w:autoSpaceDN w:val="0"/>
        <w:adjustRightInd w:val="0"/>
        <w:spacing w:line="276" w:lineRule="auto"/>
        <w:jc w:val="both"/>
        <w:rPr>
          <w:rFonts w:ascii="Arial" w:hAnsi="Arial" w:cs="Arial"/>
          <w:sz w:val="22"/>
          <w:szCs w:val="24"/>
          <w:highlight w:val="yellow"/>
        </w:rPr>
      </w:pPr>
      <w:r>
        <w:rPr>
          <w:rFonts w:ascii="Arial" w:hAnsi="Arial" w:cs="Arial"/>
          <w:i/>
          <w:sz w:val="22"/>
          <w:szCs w:val="24"/>
        </w:rPr>
        <w:t>Compenso</w:t>
      </w:r>
      <w:r w:rsidR="008E489B">
        <w:rPr>
          <w:rFonts w:ascii="Arial" w:hAnsi="Arial" w:cs="Arial"/>
          <w:i/>
          <w:sz w:val="22"/>
          <w:szCs w:val="24"/>
        </w:rPr>
        <w:t xml:space="preserve"> annuo</w:t>
      </w:r>
      <w:r w:rsidR="00F6599D" w:rsidRPr="001A6EF3">
        <w:rPr>
          <w:rFonts w:ascii="Arial" w:hAnsi="Arial" w:cs="Arial"/>
          <w:i/>
          <w:sz w:val="22"/>
          <w:szCs w:val="24"/>
        </w:rPr>
        <w:t>:</w:t>
      </w:r>
      <w:r w:rsidR="00F6599D" w:rsidRPr="00B0393B">
        <w:rPr>
          <w:rFonts w:ascii="Arial" w:hAnsi="Arial" w:cs="Arial"/>
          <w:sz w:val="22"/>
          <w:szCs w:val="24"/>
        </w:rPr>
        <w:t xml:space="preserve"> </w:t>
      </w:r>
      <w:r w:rsidR="008E489B">
        <w:rPr>
          <w:rFonts w:ascii="Arial" w:hAnsi="Arial" w:cs="Arial"/>
          <w:sz w:val="22"/>
          <w:szCs w:val="24"/>
        </w:rPr>
        <w:t xml:space="preserve">80.000,00 euro lordi </w:t>
      </w:r>
      <w:r w:rsidR="00D57384">
        <w:rPr>
          <w:rFonts w:ascii="Arial" w:hAnsi="Arial" w:cs="Arial"/>
          <w:sz w:val="22"/>
          <w:szCs w:val="24"/>
          <w:highlight w:val="yellow"/>
        </w:rPr>
        <w:br w:type="page"/>
      </w:r>
    </w:p>
    <w:tbl>
      <w:tblPr>
        <w:tblStyle w:val="Grigliatabella"/>
        <w:tblW w:w="0" w:type="auto"/>
        <w:tblInd w:w="108" w:type="dxa"/>
        <w:tblLook w:val="04A0" w:firstRow="1" w:lastRow="0" w:firstColumn="1" w:lastColumn="0" w:noHBand="0" w:noVBand="1"/>
      </w:tblPr>
      <w:tblGrid>
        <w:gridCol w:w="9520"/>
      </w:tblGrid>
      <w:tr w:rsidR="00714621" w:rsidRPr="00B0393B" w:rsidTr="001A6EF3">
        <w:trPr>
          <w:trHeight w:val="454"/>
        </w:trPr>
        <w:tc>
          <w:tcPr>
            <w:tcW w:w="9670" w:type="dxa"/>
            <w:vAlign w:val="center"/>
          </w:tcPr>
          <w:p w:rsidR="00714621" w:rsidRPr="00B0393B" w:rsidRDefault="00714621" w:rsidP="00F824BA">
            <w:pPr>
              <w:jc w:val="center"/>
              <w:rPr>
                <w:rFonts w:ascii="Arial" w:hAnsi="Arial" w:cs="Arial"/>
                <w:b/>
                <w:szCs w:val="24"/>
              </w:rPr>
            </w:pPr>
            <w:r w:rsidRPr="00754063">
              <w:rPr>
                <w:rFonts w:ascii="Arial" w:hAnsi="Arial" w:cs="Arial"/>
                <w:b/>
                <w:color w:val="4472C4" w:themeColor="accent1"/>
                <w:szCs w:val="24"/>
              </w:rPr>
              <w:t>SISTEMA DI CONTROLLO INTERNO</w:t>
            </w:r>
            <w:r w:rsidR="00E825E3">
              <w:rPr>
                <w:rFonts w:ascii="Arial" w:hAnsi="Arial" w:cs="Arial"/>
                <w:b/>
                <w:color w:val="4472C4" w:themeColor="accent1"/>
                <w:szCs w:val="24"/>
              </w:rPr>
              <w:t xml:space="preserve"> </w:t>
            </w:r>
          </w:p>
        </w:tc>
      </w:tr>
    </w:tbl>
    <w:p w:rsidR="00714621" w:rsidRDefault="00714621" w:rsidP="00714621">
      <w:pPr>
        <w:jc w:val="both"/>
        <w:rPr>
          <w:rFonts w:ascii="Arial" w:hAnsi="Arial" w:cs="Arial"/>
          <w:szCs w:val="24"/>
        </w:rPr>
      </w:pPr>
    </w:p>
    <w:p w:rsidR="0040208D" w:rsidRDefault="0040208D" w:rsidP="00714621">
      <w:pPr>
        <w:spacing w:line="276" w:lineRule="auto"/>
        <w:jc w:val="both"/>
        <w:rPr>
          <w:rFonts w:ascii="Arial" w:hAnsi="Arial" w:cs="Arial"/>
          <w:b/>
          <w:sz w:val="22"/>
          <w:szCs w:val="24"/>
        </w:rPr>
      </w:pPr>
    </w:p>
    <w:p w:rsidR="001A6EF3" w:rsidRPr="0040208D" w:rsidRDefault="0040208D" w:rsidP="00714621">
      <w:pPr>
        <w:spacing w:line="276" w:lineRule="auto"/>
        <w:jc w:val="both"/>
        <w:rPr>
          <w:rFonts w:ascii="Arial" w:hAnsi="Arial" w:cs="Arial"/>
          <w:b/>
          <w:sz w:val="22"/>
          <w:szCs w:val="24"/>
        </w:rPr>
      </w:pPr>
      <w:r w:rsidRPr="0040208D">
        <w:rPr>
          <w:rFonts w:ascii="Arial" w:hAnsi="Arial" w:cs="Arial"/>
          <w:b/>
          <w:sz w:val="22"/>
          <w:szCs w:val="24"/>
        </w:rPr>
        <w:t xml:space="preserve">Caratteri e soggetti coinvolti </w:t>
      </w:r>
      <w:r w:rsidR="00E825E3">
        <w:rPr>
          <w:rFonts w:ascii="Arial" w:hAnsi="Arial" w:cs="Arial"/>
          <w:b/>
          <w:sz w:val="22"/>
          <w:szCs w:val="24"/>
        </w:rPr>
        <w:t xml:space="preserve">nel controllo interno </w:t>
      </w:r>
    </w:p>
    <w:p w:rsidR="0040208D" w:rsidRDefault="0040208D" w:rsidP="00714621">
      <w:pPr>
        <w:spacing w:line="276" w:lineRule="auto"/>
        <w:jc w:val="both"/>
        <w:rPr>
          <w:rFonts w:ascii="Arial" w:hAnsi="Arial" w:cs="Arial"/>
          <w:sz w:val="22"/>
          <w:szCs w:val="24"/>
        </w:rPr>
      </w:pPr>
    </w:p>
    <w:p w:rsidR="00714621" w:rsidRPr="00B0393B" w:rsidRDefault="00714621" w:rsidP="00714621">
      <w:pPr>
        <w:spacing w:line="276" w:lineRule="auto"/>
        <w:jc w:val="both"/>
        <w:rPr>
          <w:rFonts w:ascii="Arial" w:hAnsi="Arial" w:cs="Arial"/>
          <w:sz w:val="22"/>
          <w:szCs w:val="24"/>
        </w:rPr>
      </w:pPr>
      <w:r w:rsidRPr="00B0393B">
        <w:rPr>
          <w:rFonts w:ascii="Arial" w:hAnsi="Arial" w:cs="Arial"/>
          <w:sz w:val="22"/>
          <w:szCs w:val="24"/>
        </w:rPr>
        <w:t>Attualmente il sistema di controllo interno alla Società è svolto dall’Amministratore Unico, dal Direttore generale, unico dirigente della Società</w:t>
      </w:r>
      <w:r w:rsidR="0040208D">
        <w:rPr>
          <w:rFonts w:ascii="Arial" w:hAnsi="Arial" w:cs="Arial"/>
          <w:sz w:val="22"/>
          <w:szCs w:val="24"/>
        </w:rPr>
        <w:t>, e dall’Ufficio Amministrativo.</w:t>
      </w:r>
      <w:r w:rsidR="0068463C">
        <w:rPr>
          <w:rFonts w:ascii="Arial" w:hAnsi="Arial" w:cs="Arial"/>
          <w:sz w:val="22"/>
          <w:szCs w:val="24"/>
        </w:rPr>
        <w:t xml:space="preserve"> </w:t>
      </w:r>
      <w:r w:rsidRPr="00B0393B">
        <w:rPr>
          <w:rFonts w:ascii="Arial" w:hAnsi="Arial" w:cs="Arial"/>
          <w:sz w:val="22"/>
          <w:szCs w:val="24"/>
        </w:rPr>
        <w:t xml:space="preserve">Il sistema si prefigge di fornire una ragionevole sicurezza sulla realizzazione degli obiettivi rientranti nelle seguenti categorie: </w:t>
      </w:r>
    </w:p>
    <w:p w:rsidR="00714621" w:rsidRPr="00B0393B" w:rsidRDefault="00714621" w:rsidP="00714621">
      <w:pPr>
        <w:spacing w:line="276" w:lineRule="auto"/>
        <w:jc w:val="both"/>
        <w:rPr>
          <w:rFonts w:ascii="Arial" w:hAnsi="Arial" w:cs="Arial"/>
          <w:sz w:val="22"/>
          <w:szCs w:val="24"/>
        </w:rPr>
      </w:pPr>
      <w:r w:rsidRPr="00B0393B">
        <w:rPr>
          <w:rFonts w:ascii="Arial" w:hAnsi="Arial" w:cs="Arial"/>
          <w:sz w:val="22"/>
          <w:szCs w:val="24"/>
        </w:rPr>
        <w:t xml:space="preserve">a) efficacia ed efficienza delle attività operative; </w:t>
      </w:r>
    </w:p>
    <w:p w:rsidR="00714621" w:rsidRPr="00B0393B" w:rsidRDefault="00714621" w:rsidP="00714621">
      <w:pPr>
        <w:spacing w:line="276" w:lineRule="auto"/>
        <w:jc w:val="both"/>
        <w:rPr>
          <w:rFonts w:ascii="Arial" w:hAnsi="Arial" w:cs="Arial"/>
          <w:sz w:val="22"/>
          <w:szCs w:val="24"/>
        </w:rPr>
      </w:pPr>
      <w:r w:rsidRPr="00B0393B">
        <w:rPr>
          <w:rFonts w:ascii="Arial" w:hAnsi="Arial" w:cs="Arial"/>
          <w:sz w:val="22"/>
          <w:szCs w:val="24"/>
        </w:rPr>
        <w:t xml:space="preserve">b) attendibilità delle informazioni di bilancio; </w:t>
      </w:r>
    </w:p>
    <w:p w:rsidR="00A675B0" w:rsidRDefault="00714621" w:rsidP="00714621">
      <w:pPr>
        <w:spacing w:line="276" w:lineRule="auto"/>
        <w:jc w:val="both"/>
        <w:rPr>
          <w:rFonts w:ascii="Arial" w:hAnsi="Arial" w:cs="Arial"/>
          <w:sz w:val="22"/>
          <w:szCs w:val="24"/>
        </w:rPr>
      </w:pPr>
      <w:r w:rsidRPr="00B0393B">
        <w:rPr>
          <w:rFonts w:ascii="Arial" w:hAnsi="Arial" w:cs="Arial"/>
          <w:sz w:val="22"/>
          <w:szCs w:val="24"/>
        </w:rPr>
        <w:t xml:space="preserve">c) conformità alle leggi e ai regolamenti in vigore. </w:t>
      </w:r>
    </w:p>
    <w:p w:rsidR="00714621" w:rsidRPr="00B0393B" w:rsidRDefault="00714621" w:rsidP="00714621">
      <w:pPr>
        <w:spacing w:line="276" w:lineRule="auto"/>
        <w:jc w:val="both"/>
        <w:rPr>
          <w:rFonts w:ascii="Arial" w:hAnsi="Arial" w:cs="Arial"/>
          <w:sz w:val="22"/>
          <w:szCs w:val="24"/>
        </w:rPr>
      </w:pPr>
      <w:r w:rsidRPr="00B0393B">
        <w:rPr>
          <w:rFonts w:ascii="Arial" w:hAnsi="Arial" w:cs="Arial"/>
          <w:sz w:val="22"/>
          <w:szCs w:val="24"/>
        </w:rPr>
        <w:t>Il controllo Interno è una serie di azioni riguardanti l’attività aziendale, un processo che si vuole il più possibile pervasivo e connesso al modo in cui le attività sono gestite.</w:t>
      </w:r>
      <w:r w:rsidR="00A675B0">
        <w:rPr>
          <w:rFonts w:ascii="Arial" w:hAnsi="Arial" w:cs="Arial"/>
          <w:sz w:val="22"/>
          <w:szCs w:val="24"/>
        </w:rPr>
        <w:t xml:space="preserve"> </w:t>
      </w:r>
      <w:r w:rsidRPr="00B0393B">
        <w:rPr>
          <w:rFonts w:ascii="Arial" w:hAnsi="Arial" w:cs="Arial"/>
          <w:sz w:val="22"/>
          <w:szCs w:val="24"/>
        </w:rPr>
        <w:t xml:space="preserve">Il sistema di controllo interno della Società è costituito da cinque componenti: </w:t>
      </w:r>
    </w:p>
    <w:p w:rsidR="00714621" w:rsidRPr="00B0393B" w:rsidRDefault="00714621" w:rsidP="00714621">
      <w:pPr>
        <w:pStyle w:val="Paragrafoelenco"/>
        <w:numPr>
          <w:ilvl w:val="0"/>
          <w:numId w:val="2"/>
        </w:numPr>
        <w:tabs>
          <w:tab w:val="left" w:pos="284"/>
        </w:tabs>
        <w:spacing w:line="276" w:lineRule="auto"/>
        <w:ind w:left="284" w:hanging="284"/>
        <w:jc w:val="both"/>
        <w:rPr>
          <w:rFonts w:ascii="Arial" w:hAnsi="Arial" w:cs="Arial"/>
          <w:sz w:val="22"/>
          <w:szCs w:val="24"/>
        </w:rPr>
      </w:pPr>
      <w:proofErr w:type="gramStart"/>
      <w:r w:rsidRPr="00B0393B">
        <w:rPr>
          <w:rFonts w:ascii="Arial" w:hAnsi="Arial" w:cs="Arial"/>
          <w:sz w:val="22"/>
          <w:szCs w:val="24"/>
        </w:rPr>
        <w:t>ambiente</w:t>
      </w:r>
      <w:proofErr w:type="gramEnd"/>
      <w:r w:rsidRPr="00B0393B">
        <w:rPr>
          <w:rFonts w:ascii="Arial" w:hAnsi="Arial" w:cs="Arial"/>
          <w:sz w:val="22"/>
          <w:szCs w:val="24"/>
        </w:rPr>
        <w:t xml:space="preserve"> di controllo, ovvero le qualità individuali dei componenti dell’azienda e dei dipendenti, la loro integrità, i loro valori etici e la loro competenza; </w:t>
      </w:r>
    </w:p>
    <w:p w:rsidR="00714621" w:rsidRPr="00B0393B" w:rsidRDefault="00714621" w:rsidP="00714621">
      <w:pPr>
        <w:pStyle w:val="Paragrafoelenco"/>
        <w:numPr>
          <w:ilvl w:val="0"/>
          <w:numId w:val="2"/>
        </w:numPr>
        <w:tabs>
          <w:tab w:val="left" w:pos="284"/>
        </w:tabs>
        <w:spacing w:line="276" w:lineRule="auto"/>
        <w:ind w:left="284" w:hanging="284"/>
        <w:jc w:val="both"/>
        <w:rPr>
          <w:rFonts w:ascii="Arial" w:hAnsi="Arial" w:cs="Arial"/>
          <w:sz w:val="22"/>
          <w:szCs w:val="24"/>
        </w:rPr>
      </w:pPr>
      <w:proofErr w:type="gramStart"/>
      <w:r w:rsidRPr="00B0393B">
        <w:rPr>
          <w:rFonts w:ascii="Arial" w:hAnsi="Arial" w:cs="Arial"/>
          <w:sz w:val="22"/>
          <w:szCs w:val="24"/>
        </w:rPr>
        <w:t>valutazione</w:t>
      </w:r>
      <w:proofErr w:type="gramEnd"/>
      <w:r w:rsidRPr="00B0393B">
        <w:rPr>
          <w:rFonts w:ascii="Arial" w:hAnsi="Arial" w:cs="Arial"/>
          <w:sz w:val="22"/>
          <w:szCs w:val="24"/>
        </w:rPr>
        <w:t xml:space="preserve"> dei rischi, ovvero la consapevolezza dei rischi che la Società incontra e che deve affrontare su ogni livello, attività commerciali, finanziarie, di produzione, di marketing e altre; </w:t>
      </w:r>
    </w:p>
    <w:p w:rsidR="00714621" w:rsidRPr="00B0393B" w:rsidRDefault="00714621" w:rsidP="00714621">
      <w:pPr>
        <w:pStyle w:val="Paragrafoelenco"/>
        <w:numPr>
          <w:ilvl w:val="0"/>
          <w:numId w:val="2"/>
        </w:numPr>
        <w:tabs>
          <w:tab w:val="left" w:pos="284"/>
        </w:tabs>
        <w:spacing w:line="276" w:lineRule="auto"/>
        <w:ind w:left="284" w:hanging="284"/>
        <w:jc w:val="both"/>
        <w:rPr>
          <w:rFonts w:ascii="Arial" w:hAnsi="Arial" w:cs="Arial"/>
          <w:sz w:val="22"/>
          <w:szCs w:val="24"/>
        </w:rPr>
      </w:pPr>
      <w:proofErr w:type="gramStart"/>
      <w:r w:rsidRPr="00B0393B">
        <w:rPr>
          <w:rFonts w:ascii="Arial" w:hAnsi="Arial" w:cs="Arial"/>
          <w:sz w:val="22"/>
          <w:szCs w:val="24"/>
        </w:rPr>
        <w:t>attività</w:t>
      </w:r>
      <w:proofErr w:type="gramEnd"/>
      <w:r w:rsidRPr="00B0393B">
        <w:rPr>
          <w:rFonts w:ascii="Arial" w:hAnsi="Arial" w:cs="Arial"/>
          <w:sz w:val="22"/>
          <w:szCs w:val="24"/>
        </w:rPr>
        <w:t xml:space="preserve"> di controllo, ovvero le politiche e le procedure di controllo applicate per assicurare la riduzione dei rischi connessi alla realizzazione degli obiettivi; </w:t>
      </w:r>
    </w:p>
    <w:p w:rsidR="00714621" w:rsidRPr="00B0393B" w:rsidRDefault="00714621" w:rsidP="00714621">
      <w:pPr>
        <w:pStyle w:val="Paragrafoelenco"/>
        <w:numPr>
          <w:ilvl w:val="0"/>
          <w:numId w:val="2"/>
        </w:numPr>
        <w:tabs>
          <w:tab w:val="left" w:pos="284"/>
        </w:tabs>
        <w:spacing w:line="276" w:lineRule="auto"/>
        <w:ind w:left="284" w:hanging="284"/>
        <w:jc w:val="both"/>
        <w:rPr>
          <w:rFonts w:ascii="Arial" w:hAnsi="Arial" w:cs="Arial"/>
          <w:sz w:val="22"/>
          <w:szCs w:val="24"/>
        </w:rPr>
      </w:pPr>
      <w:proofErr w:type="gramStart"/>
      <w:r w:rsidRPr="00B0393B">
        <w:rPr>
          <w:rFonts w:ascii="Arial" w:hAnsi="Arial" w:cs="Arial"/>
          <w:sz w:val="22"/>
          <w:szCs w:val="24"/>
        </w:rPr>
        <w:t>inform</w:t>
      </w:r>
      <w:r w:rsidR="0040208D">
        <w:rPr>
          <w:rFonts w:ascii="Arial" w:hAnsi="Arial" w:cs="Arial"/>
          <w:sz w:val="22"/>
          <w:szCs w:val="24"/>
        </w:rPr>
        <w:t>azioni</w:t>
      </w:r>
      <w:proofErr w:type="gramEnd"/>
      <w:r w:rsidR="0040208D">
        <w:rPr>
          <w:rFonts w:ascii="Arial" w:hAnsi="Arial" w:cs="Arial"/>
          <w:sz w:val="22"/>
          <w:szCs w:val="24"/>
        </w:rPr>
        <w:t xml:space="preserve"> e comunicazioni, ovvero </w:t>
      </w:r>
      <w:r w:rsidRPr="00B0393B">
        <w:rPr>
          <w:rFonts w:ascii="Arial" w:hAnsi="Arial" w:cs="Arial"/>
          <w:sz w:val="22"/>
          <w:szCs w:val="24"/>
        </w:rPr>
        <w:t xml:space="preserve">ciò che consente la raccolta e lo scambio delle informazioni necessarie alla gestione e al controllo; </w:t>
      </w:r>
    </w:p>
    <w:p w:rsidR="00714621" w:rsidRPr="00B0393B" w:rsidRDefault="00714621" w:rsidP="00714621">
      <w:pPr>
        <w:pStyle w:val="Paragrafoelenco"/>
        <w:numPr>
          <w:ilvl w:val="0"/>
          <w:numId w:val="2"/>
        </w:numPr>
        <w:tabs>
          <w:tab w:val="left" w:pos="284"/>
        </w:tabs>
        <w:spacing w:line="276" w:lineRule="auto"/>
        <w:ind w:left="284" w:hanging="284"/>
        <w:jc w:val="both"/>
        <w:rPr>
          <w:rFonts w:ascii="Arial" w:hAnsi="Arial" w:cs="Arial"/>
          <w:sz w:val="22"/>
          <w:szCs w:val="24"/>
        </w:rPr>
      </w:pPr>
      <w:proofErr w:type="gramStart"/>
      <w:r w:rsidRPr="00B0393B">
        <w:rPr>
          <w:rFonts w:ascii="Arial" w:hAnsi="Arial" w:cs="Arial"/>
          <w:sz w:val="22"/>
          <w:szCs w:val="24"/>
        </w:rPr>
        <w:t>monitoraggio</w:t>
      </w:r>
      <w:proofErr w:type="gramEnd"/>
      <w:r w:rsidRPr="00B0393B">
        <w:rPr>
          <w:rFonts w:ascii="Arial" w:hAnsi="Arial" w:cs="Arial"/>
          <w:sz w:val="22"/>
          <w:szCs w:val="24"/>
        </w:rPr>
        <w:t xml:space="preserve">, ovvero la possibilità che ha la </w:t>
      </w:r>
      <w:r w:rsidR="0040208D">
        <w:rPr>
          <w:rFonts w:ascii="Arial" w:hAnsi="Arial" w:cs="Arial"/>
          <w:sz w:val="22"/>
          <w:szCs w:val="24"/>
        </w:rPr>
        <w:t xml:space="preserve">Società di individuare ciò che </w:t>
      </w:r>
      <w:r w:rsidRPr="00B0393B">
        <w:rPr>
          <w:rFonts w:ascii="Arial" w:hAnsi="Arial" w:cs="Arial"/>
          <w:sz w:val="22"/>
          <w:szCs w:val="24"/>
        </w:rPr>
        <w:t xml:space="preserve">merita di essere cambiato in modo da reagire. </w:t>
      </w:r>
    </w:p>
    <w:p w:rsidR="00714621" w:rsidRDefault="00714621" w:rsidP="00714621">
      <w:pPr>
        <w:spacing w:line="276" w:lineRule="auto"/>
        <w:jc w:val="both"/>
        <w:rPr>
          <w:rFonts w:ascii="Arial" w:hAnsi="Arial" w:cs="Arial"/>
          <w:sz w:val="22"/>
          <w:szCs w:val="24"/>
        </w:rPr>
      </w:pPr>
      <w:r w:rsidRPr="00B0393B">
        <w:rPr>
          <w:rFonts w:ascii="Arial" w:hAnsi="Arial" w:cs="Arial"/>
          <w:sz w:val="22"/>
          <w:szCs w:val="24"/>
        </w:rPr>
        <w:t xml:space="preserve">La limitata dimensione della Società permette di applicare questo processo con un ragionevole apprezzamento in quanto tutto il sistema di gestione è incardinato nelle procedure legate al “controllo analogo” che il Socio Unico esercita nei confronti della Società stessa generando al suo interno vincoli relazionali, flussi informativi continui sullo stato di salute della Società e report sull’andamento economico. L’assetto organizzativo (Socio Unico – Amministratore Unico – Direttore Generale – Controllo amministrativo) permette di tenere sotto controllo il rischio aziendale e il rispetto degli obiettivi aziendali che il Socio Unico attraverso il Documento Unico di Programmazione (DUP) emana ogni anno. La conduzione aziendale attraverso precisi budget approvati preventivamente dall’Amministratore Unico e dal Socio Unico, le relazioni trimestrali e semestrali che la Società deve produrre periodicamente per il Socio pongono alla Dirigenza e all’assetto operativo della Società precisi perimetri d’azione valutabili in ogni momento. Di fatto ogni costo viene inquadrato e autorizzato nell’ambito di uno specifico capitolo di spesa periodicamente monitorato riducendo così il rischio aziendale. </w:t>
      </w:r>
    </w:p>
    <w:p w:rsidR="00066D66" w:rsidRDefault="00066D66" w:rsidP="00714621">
      <w:pPr>
        <w:spacing w:line="276" w:lineRule="auto"/>
        <w:jc w:val="both"/>
        <w:rPr>
          <w:rFonts w:ascii="Arial" w:hAnsi="Arial" w:cs="Arial"/>
          <w:sz w:val="22"/>
          <w:szCs w:val="24"/>
        </w:rPr>
      </w:pPr>
    </w:p>
    <w:p w:rsidR="00D57384" w:rsidRDefault="00D57384" w:rsidP="00714621">
      <w:pPr>
        <w:spacing w:line="276" w:lineRule="auto"/>
        <w:jc w:val="both"/>
        <w:rPr>
          <w:rFonts w:ascii="Arial" w:hAnsi="Arial" w:cs="Arial"/>
          <w:sz w:val="22"/>
          <w:szCs w:val="24"/>
        </w:rPr>
      </w:pPr>
    </w:p>
    <w:p w:rsidR="001222A6" w:rsidRPr="00B0393B" w:rsidRDefault="001222A6" w:rsidP="001222A6">
      <w:pPr>
        <w:spacing w:line="276" w:lineRule="auto"/>
        <w:jc w:val="both"/>
        <w:rPr>
          <w:rFonts w:ascii="Arial" w:hAnsi="Arial" w:cs="Arial"/>
          <w:b/>
          <w:sz w:val="22"/>
          <w:szCs w:val="24"/>
        </w:rPr>
      </w:pPr>
      <w:r>
        <w:rPr>
          <w:rFonts w:ascii="Arial" w:hAnsi="Arial" w:cs="Arial"/>
          <w:b/>
          <w:sz w:val="22"/>
          <w:szCs w:val="24"/>
        </w:rPr>
        <w:t>Organo di controllo</w:t>
      </w:r>
    </w:p>
    <w:p w:rsidR="001222A6" w:rsidRPr="00B0393B" w:rsidRDefault="001222A6" w:rsidP="001222A6">
      <w:pPr>
        <w:spacing w:line="276" w:lineRule="auto"/>
        <w:jc w:val="both"/>
        <w:rPr>
          <w:rFonts w:ascii="Arial" w:hAnsi="Arial" w:cs="Arial"/>
          <w:sz w:val="22"/>
          <w:szCs w:val="24"/>
          <w:u w:val="single"/>
        </w:rPr>
      </w:pPr>
    </w:p>
    <w:p w:rsidR="00A019A3" w:rsidRPr="00D72F61" w:rsidRDefault="001222A6" w:rsidP="001222A6">
      <w:pPr>
        <w:spacing w:line="276" w:lineRule="auto"/>
        <w:jc w:val="both"/>
        <w:rPr>
          <w:rFonts w:ascii="Arial" w:hAnsi="Arial" w:cs="Arial"/>
          <w:sz w:val="22"/>
          <w:szCs w:val="22"/>
        </w:rPr>
      </w:pPr>
      <w:r>
        <w:rPr>
          <w:rFonts w:ascii="Arial" w:hAnsi="Arial" w:cs="Arial"/>
          <w:sz w:val="22"/>
          <w:szCs w:val="24"/>
        </w:rPr>
        <w:t>L</w:t>
      </w:r>
      <w:r w:rsidRPr="00B0393B">
        <w:rPr>
          <w:rFonts w:ascii="Arial" w:hAnsi="Arial" w:cs="Arial"/>
          <w:sz w:val="22"/>
          <w:szCs w:val="24"/>
        </w:rPr>
        <w:t xml:space="preserve">'organo di controllo </w:t>
      </w:r>
      <w:r>
        <w:rPr>
          <w:rFonts w:ascii="Arial" w:hAnsi="Arial" w:cs="Arial"/>
          <w:sz w:val="22"/>
          <w:szCs w:val="24"/>
        </w:rPr>
        <w:t xml:space="preserve">della San Servolo Srl </w:t>
      </w:r>
      <w:r w:rsidRPr="00B0393B">
        <w:rPr>
          <w:rFonts w:ascii="Arial" w:hAnsi="Arial" w:cs="Arial"/>
          <w:sz w:val="22"/>
          <w:szCs w:val="24"/>
        </w:rPr>
        <w:t xml:space="preserve">è </w:t>
      </w:r>
      <w:r>
        <w:rPr>
          <w:rFonts w:ascii="Arial" w:hAnsi="Arial" w:cs="Arial"/>
          <w:sz w:val="22"/>
          <w:szCs w:val="24"/>
        </w:rPr>
        <w:t>costituito da un sindaco unico</w:t>
      </w:r>
      <w:r w:rsidR="0040208D">
        <w:rPr>
          <w:rFonts w:ascii="Arial" w:hAnsi="Arial" w:cs="Arial"/>
          <w:sz w:val="22"/>
          <w:szCs w:val="24"/>
        </w:rPr>
        <w:t>,</w:t>
      </w:r>
      <w:r w:rsidRPr="00B0393B">
        <w:rPr>
          <w:rFonts w:ascii="Arial" w:hAnsi="Arial" w:cs="Arial"/>
          <w:sz w:val="22"/>
          <w:szCs w:val="24"/>
        </w:rPr>
        <w:t xml:space="preserve"> scelto dell'Assemblea del Socio Unico in data 14 luglio 2016 nella persona del dott. Fabio Dario</w:t>
      </w:r>
      <w:r w:rsidR="0040208D">
        <w:rPr>
          <w:rFonts w:ascii="Arial" w:hAnsi="Arial" w:cs="Arial"/>
          <w:sz w:val="22"/>
          <w:szCs w:val="24"/>
        </w:rPr>
        <w:t>,</w:t>
      </w:r>
      <w:r w:rsidRPr="00B0393B">
        <w:rPr>
          <w:rFonts w:ascii="Arial" w:hAnsi="Arial" w:cs="Arial"/>
          <w:sz w:val="22"/>
          <w:szCs w:val="24"/>
        </w:rPr>
        <w:t xml:space="preserve"> che </w:t>
      </w:r>
      <w:r>
        <w:rPr>
          <w:rFonts w:ascii="Arial" w:hAnsi="Arial" w:cs="Arial"/>
          <w:sz w:val="22"/>
          <w:szCs w:val="24"/>
        </w:rPr>
        <w:t xml:space="preserve">dura in carica per tre </w:t>
      </w:r>
      <w:r w:rsidRPr="00D72F61">
        <w:rPr>
          <w:rFonts w:ascii="Arial" w:hAnsi="Arial" w:cs="Arial"/>
          <w:sz w:val="22"/>
          <w:szCs w:val="22"/>
        </w:rPr>
        <w:t>esercizi</w:t>
      </w:r>
      <w:r w:rsidR="00AE3AEF">
        <w:rPr>
          <w:rFonts w:ascii="Arial" w:hAnsi="Arial" w:cs="Arial"/>
          <w:sz w:val="22"/>
          <w:szCs w:val="22"/>
        </w:rPr>
        <w:t xml:space="preserve"> venendo a scadere con l’approvazione del bilancio d’esercizio dell’anno 2018.</w:t>
      </w:r>
    </w:p>
    <w:p w:rsidR="00AE3AEF" w:rsidRDefault="00AE3AEF" w:rsidP="00D72F61">
      <w:pPr>
        <w:pStyle w:val="Corpodeltesto2"/>
        <w:jc w:val="both"/>
        <w:rPr>
          <w:rFonts w:ascii="Arial" w:hAnsi="Arial" w:cs="Arial"/>
          <w:i/>
          <w:sz w:val="22"/>
          <w:szCs w:val="22"/>
        </w:rPr>
      </w:pPr>
    </w:p>
    <w:p w:rsidR="00D72F61" w:rsidRPr="00D72F61" w:rsidRDefault="00A019A3" w:rsidP="00D72F61">
      <w:pPr>
        <w:pStyle w:val="Corpodeltesto2"/>
        <w:jc w:val="both"/>
        <w:rPr>
          <w:rFonts w:ascii="Arial" w:hAnsi="Arial" w:cs="Arial"/>
          <w:sz w:val="22"/>
          <w:szCs w:val="22"/>
        </w:rPr>
      </w:pPr>
      <w:r w:rsidRPr="00D72F61">
        <w:rPr>
          <w:rFonts w:ascii="Arial" w:hAnsi="Arial" w:cs="Arial"/>
          <w:i/>
          <w:sz w:val="22"/>
          <w:szCs w:val="22"/>
        </w:rPr>
        <w:t>C</w:t>
      </w:r>
      <w:r w:rsidR="001222A6" w:rsidRPr="00D72F61">
        <w:rPr>
          <w:rFonts w:ascii="Arial" w:hAnsi="Arial" w:cs="Arial"/>
          <w:i/>
          <w:sz w:val="22"/>
          <w:szCs w:val="22"/>
        </w:rPr>
        <w:t xml:space="preserve">ompenso </w:t>
      </w:r>
      <w:r w:rsidRPr="00D72F61">
        <w:rPr>
          <w:rFonts w:ascii="Arial" w:hAnsi="Arial" w:cs="Arial"/>
          <w:i/>
          <w:sz w:val="22"/>
          <w:szCs w:val="22"/>
        </w:rPr>
        <w:t>annuo</w:t>
      </w:r>
      <w:r w:rsidRPr="00D72F61">
        <w:rPr>
          <w:rFonts w:ascii="Arial" w:hAnsi="Arial" w:cs="Arial"/>
          <w:sz w:val="22"/>
          <w:szCs w:val="22"/>
        </w:rPr>
        <w:t xml:space="preserve">: </w:t>
      </w:r>
      <w:r w:rsidR="00D72F61" w:rsidRPr="00D72F61">
        <w:rPr>
          <w:rFonts w:ascii="Arial" w:hAnsi="Arial" w:cs="Arial"/>
          <w:sz w:val="22"/>
          <w:szCs w:val="22"/>
        </w:rPr>
        <w:t>5.000,00 euro oltre il contributo previdenziale e l’iva.</w:t>
      </w:r>
    </w:p>
    <w:p w:rsidR="001222A6" w:rsidRPr="00D72F61" w:rsidRDefault="001222A6" w:rsidP="001222A6">
      <w:pPr>
        <w:spacing w:line="276" w:lineRule="auto"/>
        <w:jc w:val="both"/>
        <w:rPr>
          <w:rFonts w:ascii="Arial" w:hAnsi="Arial" w:cs="Arial"/>
          <w:sz w:val="22"/>
          <w:szCs w:val="22"/>
        </w:rPr>
      </w:pPr>
    </w:p>
    <w:p w:rsidR="001222A6" w:rsidRPr="00B0393B" w:rsidRDefault="001222A6" w:rsidP="001222A6">
      <w:pPr>
        <w:spacing w:line="276" w:lineRule="auto"/>
        <w:jc w:val="both"/>
        <w:rPr>
          <w:rFonts w:ascii="Arial" w:hAnsi="Arial" w:cs="Arial"/>
          <w:sz w:val="22"/>
          <w:szCs w:val="24"/>
        </w:rPr>
      </w:pPr>
    </w:p>
    <w:p w:rsidR="001222A6" w:rsidRDefault="001222A6" w:rsidP="001222A6">
      <w:pPr>
        <w:spacing w:line="276" w:lineRule="auto"/>
        <w:jc w:val="both"/>
        <w:rPr>
          <w:rFonts w:ascii="Arial" w:hAnsi="Arial" w:cs="Arial"/>
          <w:sz w:val="22"/>
          <w:szCs w:val="24"/>
        </w:rPr>
      </w:pPr>
      <w:r>
        <w:rPr>
          <w:rFonts w:ascii="Arial" w:hAnsi="Arial" w:cs="Arial"/>
          <w:sz w:val="22"/>
          <w:szCs w:val="24"/>
        </w:rPr>
        <w:t>Il Sindaco</w:t>
      </w:r>
      <w:r w:rsidRPr="00B0393B">
        <w:rPr>
          <w:rFonts w:ascii="Arial" w:hAnsi="Arial" w:cs="Arial"/>
          <w:sz w:val="22"/>
          <w:szCs w:val="24"/>
        </w:rPr>
        <w:t xml:space="preserve"> ha i doveri ed i poteri di cui agli artt</w:t>
      </w:r>
      <w:r>
        <w:rPr>
          <w:rFonts w:ascii="Arial" w:hAnsi="Arial" w:cs="Arial"/>
          <w:sz w:val="22"/>
          <w:szCs w:val="24"/>
        </w:rPr>
        <w:t>. 2403 e 2403/bis codice civile.</w:t>
      </w:r>
      <w:r w:rsidR="00B254E1">
        <w:rPr>
          <w:rFonts w:ascii="Arial" w:hAnsi="Arial" w:cs="Arial"/>
          <w:sz w:val="22"/>
          <w:szCs w:val="24"/>
        </w:rPr>
        <w:t xml:space="preserve"> </w:t>
      </w:r>
      <w:r>
        <w:rPr>
          <w:rFonts w:ascii="Arial" w:hAnsi="Arial" w:cs="Arial"/>
          <w:sz w:val="22"/>
          <w:szCs w:val="24"/>
        </w:rPr>
        <w:t>In</w:t>
      </w:r>
      <w:r w:rsidR="00B254E1">
        <w:rPr>
          <w:rFonts w:ascii="Arial" w:hAnsi="Arial" w:cs="Arial"/>
          <w:sz w:val="22"/>
          <w:szCs w:val="24"/>
        </w:rPr>
        <w:t xml:space="preserve"> </w:t>
      </w:r>
      <w:r>
        <w:rPr>
          <w:rFonts w:ascii="Arial" w:hAnsi="Arial" w:cs="Arial"/>
          <w:sz w:val="22"/>
          <w:szCs w:val="24"/>
        </w:rPr>
        <w:t>particolare questa figura:</w:t>
      </w:r>
    </w:p>
    <w:p w:rsidR="001222A6" w:rsidRPr="001222A6" w:rsidRDefault="001222A6" w:rsidP="001222A6">
      <w:pPr>
        <w:pStyle w:val="Paragrafoelenco"/>
        <w:numPr>
          <w:ilvl w:val="0"/>
          <w:numId w:val="7"/>
        </w:numPr>
        <w:spacing w:line="276" w:lineRule="auto"/>
        <w:ind w:left="284" w:hanging="284"/>
        <w:jc w:val="both"/>
        <w:rPr>
          <w:rFonts w:ascii="Arial" w:hAnsi="Arial" w:cs="Arial"/>
          <w:sz w:val="22"/>
          <w:szCs w:val="24"/>
        </w:rPr>
      </w:pPr>
      <w:proofErr w:type="gramStart"/>
      <w:r w:rsidRPr="001222A6">
        <w:rPr>
          <w:rFonts w:ascii="Arial" w:hAnsi="Arial" w:cs="Arial"/>
          <w:sz w:val="22"/>
          <w:szCs w:val="24"/>
        </w:rPr>
        <w:t>vigila</w:t>
      </w:r>
      <w:proofErr w:type="gramEnd"/>
      <w:r w:rsidRPr="001222A6">
        <w:rPr>
          <w:rFonts w:ascii="Arial" w:hAnsi="Arial" w:cs="Arial"/>
          <w:sz w:val="22"/>
          <w:szCs w:val="24"/>
        </w:rPr>
        <w:t xml:space="preserve"> sull'osservanza della legge e dello statuto, sul rispetto dei principi di corretta amministrazione ed in particolare sull'adeguatezza dell'assetto organizzativo, amministrativo e contabile adottato dalla società sul suo concreto funzionamento;</w:t>
      </w:r>
    </w:p>
    <w:p w:rsidR="001222A6" w:rsidRDefault="001222A6" w:rsidP="001222A6">
      <w:pPr>
        <w:pStyle w:val="Paragrafoelenco"/>
        <w:numPr>
          <w:ilvl w:val="0"/>
          <w:numId w:val="7"/>
        </w:numPr>
        <w:spacing w:line="276" w:lineRule="auto"/>
        <w:ind w:left="284" w:hanging="284"/>
        <w:jc w:val="both"/>
        <w:rPr>
          <w:rFonts w:ascii="Arial" w:hAnsi="Arial" w:cs="Arial"/>
          <w:sz w:val="22"/>
          <w:szCs w:val="24"/>
        </w:rPr>
      </w:pPr>
      <w:proofErr w:type="gramStart"/>
      <w:r w:rsidRPr="001222A6">
        <w:rPr>
          <w:rFonts w:ascii="Arial" w:hAnsi="Arial" w:cs="Arial"/>
          <w:sz w:val="22"/>
          <w:szCs w:val="24"/>
        </w:rPr>
        <w:t>può</w:t>
      </w:r>
      <w:proofErr w:type="gramEnd"/>
      <w:r w:rsidRPr="001222A6">
        <w:rPr>
          <w:rFonts w:ascii="Arial" w:hAnsi="Arial" w:cs="Arial"/>
          <w:sz w:val="22"/>
          <w:szCs w:val="24"/>
        </w:rPr>
        <w:t xml:space="preserve"> chiedere all’Amministratore Unico notizie sull'andamento delle operazioni s</w:t>
      </w:r>
      <w:r>
        <w:rPr>
          <w:rFonts w:ascii="Arial" w:hAnsi="Arial" w:cs="Arial"/>
          <w:sz w:val="22"/>
          <w:szCs w:val="24"/>
        </w:rPr>
        <w:t>ociali o su determinati affari;</w:t>
      </w:r>
    </w:p>
    <w:p w:rsidR="001222A6" w:rsidRDefault="001222A6" w:rsidP="001222A6">
      <w:pPr>
        <w:pStyle w:val="Paragrafoelenco"/>
        <w:numPr>
          <w:ilvl w:val="0"/>
          <w:numId w:val="7"/>
        </w:numPr>
        <w:spacing w:line="276" w:lineRule="auto"/>
        <w:ind w:left="284" w:hanging="284"/>
        <w:jc w:val="both"/>
        <w:rPr>
          <w:rFonts w:ascii="Arial" w:hAnsi="Arial" w:cs="Arial"/>
          <w:sz w:val="22"/>
          <w:szCs w:val="24"/>
        </w:rPr>
      </w:pPr>
      <w:proofErr w:type="gramStart"/>
      <w:r w:rsidRPr="001222A6">
        <w:rPr>
          <w:rFonts w:ascii="Arial" w:hAnsi="Arial" w:cs="Arial"/>
          <w:sz w:val="22"/>
          <w:szCs w:val="24"/>
        </w:rPr>
        <w:t>può</w:t>
      </w:r>
      <w:proofErr w:type="gramEnd"/>
      <w:r w:rsidRPr="001222A6">
        <w:rPr>
          <w:rFonts w:ascii="Arial" w:hAnsi="Arial" w:cs="Arial"/>
          <w:sz w:val="22"/>
          <w:szCs w:val="24"/>
        </w:rPr>
        <w:t xml:space="preserve"> procedere in qualsiasi momento ad atti di ispezione e di controllo.</w:t>
      </w:r>
    </w:p>
    <w:p w:rsidR="001222A6" w:rsidRPr="001222A6" w:rsidRDefault="001222A6" w:rsidP="001222A6">
      <w:pPr>
        <w:spacing w:line="276" w:lineRule="auto"/>
        <w:jc w:val="both"/>
        <w:rPr>
          <w:rFonts w:ascii="Arial" w:hAnsi="Arial" w:cs="Arial"/>
          <w:sz w:val="22"/>
          <w:szCs w:val="24"/>
        </w:rPr>
      </w:pPr>
      <w:r w:rsidRPr="001222A6">
        <w:rPr>
          <w:rFonts w:ascii="Arial" w:hAnsi="Arial" w:cs="Arial"/>
          <w:sz w:val="22"/>
          <w:szCs w:val="24"/>
        </w:rPr>
        <w:t>Allo stesso è anche affidato l'incarico di esercitare il controllo contabile. Delle decisioni assunte dal Sindaco si redige apposito verbale che viene trascritto nel libro delle decisioni dell'organo di controllo. Il Sindaco assiste alle adunanze delle assemblee.</w:t>
      </w:r>
    </w:p>
    <w:p w:rsidR="00714621" w:rsidRPr="00714621" w:rsidRDefault="00714621" w:rsidP="00714621">
      <w:pPr>
        <w:spacing w:line="276" w:lineRule="auto"/>
        <w:jc w:val="both"/>
        <w:rPr>
          <w:rFonts w:ascii="Arial" w:hAnsi="Arial" w:cs="Arial"/>
          <w:sz w:val="20"/>
          <w:szCs w:val="24"/>
        </w:rPr>
      </w:pPr>
      <w:r w:rsidRPr="00714621">
        <w:rPr>
          <w:rFonts w:ascii="Arial" w:hAnsi="Arial" w:cs="Arial"/>
          <w:sz w:val="20"/>
          <w:szCs w:val="24"/>
        </w:rPr>
        <w:t xml:space="preserve"> </w:t>
      </w:r>
    </w:p>
    <w:p w:rsidR="00714621" w:rsidRPr="00714621" w:rsidRDefault="001A6EF3" w:rsidP="00714621">
      <w:pPr>
        <w:shd w:val="clear" w:color="auto" w:fill="FFFFFF" w:themeFill="background1"/>
        <w:spacing w:line="276" w:lineRule="auto"/>
        <w:jc w:val="both"/>
        <w:rPr>
          <w:rFonts w:ascii="Arial" w:hAnsi="Arial" w:cs="Arial"/>
          <w:b/>
          <w:sz w:val="22"/>
          <w:szCs w:val="24"/>
        </w:rPr>
      </w:pPr>
      <w:r>
        <w:rPr>
          <w:rFonts w:ascii="Arial" w:hAnsi="Arial" w:cs="Arial"/>
          <w:b/>
          <w:sz w:val="22"/>
          <w:szCs w:val="24"/>
        </w:rPr>
        <w:t>Organo di v</w:t>
      </w:r>
      <w:r w:rsidR="00714621" w:rsidRPr="00714621">
        <w:rPr>
          <w:rFonts w:ascii="Arial" w:hAnsi="Arial" w:cs="Arial"/>
          <w:b/>
          <w:sz w:val="22"/>
          <w:szCs w:val="24"/>
        </w:rPr>
        <w:t>igilanza</w:t>
      </w:r>
    </w:p>
    <w:p w:rsidR="00714621" w:rsidRPr="00714621" w:rsidRDefault="00714621" w:rsidP="00714621">
      <w:pPr>
        <w:shd w:val="clear" w:color="auto" w:fill="FFFFFF" w:themeFill="background1"/>
        <w:spacing w:line="276" w:lineRule="auto"/>
        <w:jc w:val="both"/>
        <w:rPr>
          <w:rFonts w:ascii="Arial" w:hAnsi="Arial" w:cs="Arial"/>
          <w:sz w:val="22"/>
          <w:szCs w:val="24"/>
        </w:rPr>
      </w:pPr>
    </w:p>
    <w:p w:rsidR="00714621" w:rsidRPr="00714621" w:rsidRDefault="001222A6" w:rsidP="00714621">
      <w:pPr>
        <w:shd w:val="clear" w:color="auto" w:fill="FFFFFF" w:themeFill="background1"/>
        <w:spacing w:line="276" w:lineRule="auto"/>
        <w:jc w:val="both"/>
        <w:rPr>
          <w:rFonts w:ascii="Arial" w:hAnsi="Arial" w:cs="Arial"/>
          <w:sz w:val="22"/>
          <w:szCs w:val="24"/>
        </w:rPr>
      </w:pPr>
      <w:r>
        <w:rPr>
          <w:rFonts w:ascii="Arial" w:hAnsi="Arial" w:cs="Arial"/>
          <w:sz w:val="22"/>
          <w:szCs w:val="24"/>
        </w:rPr>
        <w:t>A</w:t>
      </w:r>
      <w:r w:rsidR="00714621" w:rsidRPr="00714621">
        <w:rPr>
          <w:rFonts w:ascii="Arial" w:hAnsi="Arial" w:cs="Arial"/>
          <w:sz w:val="22"/>
          <w:szCs w:val="24"/>
        </w:rPr>
        <w:t xml:space="preserve">llo scopo di prevenire i reati e gli illeciti amministrativi ai quali possa derivare una responsabilità amministrativa della Società stessa, ai sensi del </w:t>
      </w:r>
      <w:proofErr w:type="spellStart"/>
      <w:r w:rsidR="00714621" w:rsidRPr="00714621">
        <w:rPr>
          <w:rFonts w:ascii="Arial" w:hAnsi="Arial" w:cs="Arial"/>
          <w:sz w:val="22"/>
          <w:szCs w:val="24"/>
        </w:rPr>
        <w:t>D.</w:t>
      </w:r>
      <w:r w:rsidR="0040208D">
        <w:rPr>
          <w:rFonts w:ascii="Arial" w:hAnsi="Arial" w:cs="Arial"/>
          <w:sz w:val="22"/>
          <w:szCs w:val="24"/>
        </w:rPr>
        <w:t>L</w:t>
      </w:r>
      <w:r w:rsidR="00714621" w:rsidRPr="00714621">
        <w:rPr>
          <w:rFonts w:ascii="Arial" w:hAnsi="Arial" w:cs="Arial"/>
          <w:sz w:val="22"/>
          <w:szCs w:val="24"/>
        </w:rPr>
        <w:t>gs</w:t>
      </w:r>
      <w:proofErr w:type="spellEnd"/>
      <w:r w:rsidR="0040208D">
        <w:rPr>
          <w:rFonts w:ascii="Arial" w:hAnsi="Arial" w:cs="Arial"/>
          <w:sz w:val="22"/>
          <w:szCs w:val="24"/>
        </w:rPr>
        <w:t xml:space="preserve"> n</w:t>
      </w:r>
      <w:r w:rsidR="00714621" w:rsidRPr="00714621">
        <w:rPr>
          <w:rFonts w:ascii="Arial" w:hAnsi="Arial" w:cs="Arial"/>
          <w:sz w:val="22"/>
          <w:szCs w:val="24"/>
        </w:rPr>
        <w:t>. 231/2001, in data 27 gennaio 2015</w:t>
      </w:r>
      <w:r>
        <w:rPr>
          <w:rFonts w:ascii="Arial" w:hAnsi="Arial" w:cs="Arial"/>
          <w:sz w:val="22"/>
          <w:szCs w:val="24"/>
        </w:rPr>
        <w:t>,</w:t>
      </w:r>
      <w:r w:rsidR="00714621" w:rsidRPr="00714621">
        <w:rPr>
          <w:rFonts w:ascii="Arial" w:hAnsi="Arial" w:cs="Arial"/>
          <w:sz w:val="22"/>
          <w:szCs w:val="24"/>
        </w:rPr>
        <w:t xml:space="preserve"> </w:t>
      </w:r>
      <w:r>
        <w:rPr>
          <w:rFonts w:ascii="Arial" w:hAnsi="Arial" w:cs="Arial"/>
          <w:sz w:val="22"/>
          <w:szCs w:val="24"/>
        </w:rPr>
        <w:t xml:space="preserve">è stato </w:t>
      </w:r>
      <w:r w:rsidR="00714621" w:rsidRPr="00714621">
        <w:rPr>
          <w:rFonts w:ascii="Arial" w:hAnsi="Arial" w:cs="Arial"/>
          <w:sz w:val="22"/>
          <w:szCs w:val="24"/>
        </w:rPr>
        <w:t>istituito l’Organismo di Vigilanza (</w:t>
      </w:r>
      <w:proofErr w:type="spellStart"/>
      <w:r w:rsidR="00714621" w:rsidRPr="00714621">
        <w:rPr>
          <w:rFonts w:ascii="Arial" w:hAnsi="Arial" w:cs="Arial"/>
          <w:sz w:val="22"/>
          <w:szCs w:val="24"/>
        </w:rPr>
        <w:t>OdV</w:t>
      </w:r>
      <w:proofErr w:type="spellEnd"/>
      <w:r w:rsidR="00714621" w:rsidRPr="00714621">
        <w:rPr>
          <w:rFonts w:ascii="Arial" w:hAnsi="Arial" w:cs="Arial"/>
          <w:sz w:val="22"/>
          <w:szCs w:val="24"/>
        </w:rPr>
        <w:t>)</w:t>
      </w:r>
      <w:r w:rsidR="00AE3AEF">
        <w:rPr>
          <w:rFonts w:ascii="Arial" w:hAnsi="Arial" w:cs="Arial"/>
          <w:sz w:val="22"/>
          <w:szCs w:val="24"/>
        </w:rPr>
        <w:t>.</w:t>
      </w:r>
    </w:p>
    <w:p w:rsidR="00DB79F5" w:rsidRDefault="00714621" w:rsidP="00714621">
      <w:pPr>
        <w:shd w:val="clear" w:color="auto" w:fill="FFFFFF" w:themeFill="background1"/>
        <w:spacing w:line="276" w:lineRule="auto"/>
        <w:jc w:val="both"/>
        <w:rPr>
          <w:rFonts w:ascii="Arial" w:hAnsi="Arial" w:cs="Arial"/>
          <w:sz w:val="22"/>
          <w:szCs w:val="22"/>
        </w:rPr>
      </w:pPr>
      <w:r w:rsidRPr="00985D22">
        <w:rPr>
          <w:rFonts w:ascii="Arial" w:hAnsi="Arial" w:cs="Arial"/>
          <w:sz w:val="22"/>
          <w:szCs w:val="22"/>
        </w:rPr>
        <w:t xml:space="preserve">La Società, acquisito a </w:t>
      </w:r>
      <w:r w:rsidRPr="00985D22">
        <w:rPr>
          <w:rFonts w:ascii="Arial" w:eastAsia="Calibri" w:hAnsi="Arial" w:cs="Arial"/>
          <w:sz w:val="22"/>
          <w:szCs w:val="22"/>
          <w:lang w:eastAsia="en-US"/>
        </w:rPr>
        <w:t>tal riguardo il parere positivo del</w:t>
      </w:r>
      <w:r w:rsidRPr="00985D22">
        <w:rPr>
          <w:rFonts w:ascii="Arial" w:hAnsi="Arial" w:cs="Arial"/>
          <w:sz w:val="22"/>
          <w:szCs w:val="22"/>
        </w:rPr>
        <w:t xml:space="preserve"> Socio Unico, ha inoltre deliberato che l’</w:t>
      </w:r>
      <w:proofErr w:type="spellStart"/>
      <w:r w:rsidRPr="00985D22">
        <w:rPr>
          <w:rFonts w:ascii="Arial" w:hAnsi="Arial" w:cs="Arial"/>
          <w:sz w:val="22"/>
          <w:szCs w:val="22"/>
        </w:rPr>
        <w:t>OdV</w:t>
      </w:r>
      <w:proofErr w:type="spellEnd"/>
      <w:r w:rsidRPr="00985D22">
        <w:rPr>
          <w:rFonts w:ascii="Arial" w:hAnsi="Arial" w:cs="Arial"/>
          <w:sz w:val="22"/>
          <w:szCs w:val="22"/>
        </w:rPr>
        <w:t xml:space="preserve"> assuma anche le funzioni proprie </w:t>
      </w:r>
      <w:bookmarkStart w:id="0" w:name="_Hlk480994290"/>
      <w:r w:rsidRPr="00985D22">
        <w:rPr>
          <w:rFonts w:ascii="Arial" w:hAnsi="Arial" w:cs="Arial"/>
          <w:sz w:val="22"/>
          <w:szCs w:val="22"/>
        </w:rPr>
        <w:t xml:space="preserve">dell’Organismo Indipendente di Vigilanza </w:t>
      </w:r>
      <w:bookmarkEnd w:id="0"/>
      <w:r w:rsidR="00230282" w:rsidRPr="00985D22">
        <w:rPr>
          <w:rFonts w:ascii="Arial" w:hAnsi="Arial" w:cs="Arial"/>
          <w:sz w:val="22"/>
          <w:szCs w:val="22"/>
        </w:rPr>
        <w:t>(OIV)</w:t>
      </w:r>
      <w:r w:rsidR="00DB79F5">
        <w:rPr>
          <w:rFonts w:ascii="Arial" w:hAnsi="Arial" w:cs="Arial"/>
          <w:sz w:val="22"/>
          <w:szCs w:val="22"/>
        </w:rPr>
        <w:t>.</w:t>
      </w:r>
    </w:p>
    <w:p w:rsidR="00714621" w:rsidRPr="00714621" w:rsidRDefault="00714621" w:rsidP="00714621">
      <w:pPr>
        <w:shd w:val="clear" w:color="auto" w:fill="FFFFFF" w:themeFill="background1"/>
        <w:spacing w:line="276" w:lineRule="auto"/>
        <w:jc w:val="both"/>
        <w:rPr>
          <w:rFonts w:ascii="Arial" w:hAnsi="Arial" w:cs="Arial"/>
          <w:sz w:val="22"/>
          <w:szCs w:val="24"/>
        </w:rPr>
      </w:pPr>
      <w:r w:rsidRPr="00714621">
        <w:rPr>
          <w:rFonts w:ascii="Arial" w:hAnsi="Arial" w:cs="Arial"/>
          <w:sz w:val="22"/>
          <w:szCs w:val="24"/>
        </w:rPr>
        <w:t>L’</w:t>
      </w:r>
      <w:proofErr w:type="spellStart"/>
      <w:r w:rsidRPr="00714621">
        <w:rPr>
          <w:rFonts w:ascii="Arial" w:hAnsi="Arial" w:cs="Arial"/>
          <w:sz w:val="22"/>
          <w:szCs w:val="24"/>
        </w:rPr>
        <w:t>OdV</w:t>
      </w:r>
      <w:proofErr w:type="spellEnd"/>
      <w:r w:rsidRPr="00714621">
        <w:rPr>
          <w:rFonts w:ascii="Arial" w:hAnsi="Arial" w:cs="Arial"/>
          <w:sz w:val="22"/>
          <w:szCs w:val="24"/>
        </w:rPr>
        <w:t>, nell’esercizio delle sue funzioni impronta le proprie attività ai principi di autonomia e indipendenza. All’</w:t>
      </w:r>
      <w:proofErr w:type="spellStart"/>
      <w:r w:rsidRPr="00714621">
        <w:rPr>
          <w:rFonts w:ascii="Arial" w:hAnsi="Arial" w:cs="Arial"/>
          <w:sz w:val="22"/>
          <w:szCs w:val="24"/>
        </w:rPr>
        <w:t>OdV</w:t>
      </w:r>
      <w:proofErr w:type="spellEnd"/>
      <w:r w:rsidRPr="00714621">
        <w:rPr>
          <w:rFonts w:ascii="Arial" w:hAnsi="Arial" w:cs="Arial"/>
          <w:sz w:val="22"/>
          <w:szCs w:val="24"/>
        </w:rPr>
        <w:t xml:space="preserve"> sono affidate le seguenti funzioni: </w:t>
      </w:r>
    </w:p>
    <w:p w:rsidR="00AE3AEF" w:rsidRPr="00AE3AEF" w:rsidRDefault="00AE3AEF" w:rsidP="00BD62AD">
      <w:pPr>
        <w:pStyle w:val="Paragrafoelenco"/>
        <w:numPr>
          <w:ilvl w:val="0"/>
          <w:numId w:val="9"/>
        </w:numPr>
        <w:shd w:val="clear" w:color="auto" w:fill="FFFFFF" w:themeFill="background1"/>
        <w:spacing w:line="276" w:lineRule="auto"/>
        <w:jc w:val="both"/>
        <w:rPr>
          <w:rFonts w:ascii="Arial" w:hAnsi="Arial" w:cs="Arial"/>
          <w:sz w:val="22"/>
          <w:szCs w:val="24"/>
        </w:rPr>
      </w:pPr>
      <w:proofErr w:type="gramStart"/>
      <w:r w:rsidRPr="00AE3AEF">
        <w:rPr>
          <w:rFonts w:ascii="Arial" w:hAnsi="Arial" w:cs="Arial"/>
          <w:sz w:val="22"/>
          <w:szCs w:val="22"/>
        </w:rPr>
        <w:t>verificare</w:t>
      </w:r>
      <w:proofErr w:type="gramEnd"/>
      <w:r w:rsidRPr="00AE3AEF">
        <w:rPr>
          <w:rFonts w:ascii="Arial" w:hAnsi="Arial" w:cs="Arial"/>
          <w:sz w:val="22"/>
          <w:szCs w:val="22"/>
        </w:rPr>
        <w:t xml:space="preserve"> ed attestare gli obblighi sulla trasparenza;</w:t>
      </w:r>
    </w:p>
    <w:p w:rsidR="00AE3AEF" w:rsidRDefault="00714621" w:rsidP="00BD62AD">
      <w:pPr>
        <w:pStyle w:val="Paragrafoelenco"/>
        <w:numPr>
          <w:ilvl w:val="0"/>
          <w:numId w:val="9"/>
        </w:numPr>
        <w:shd w:val="clear" w:color="auto" w:fill="FFFFFF" w:themeFill="background1"/>
        <w:spacing w:line="276" w:lineRule="auto"/>
        <w:jc w:val="both"/>
        <w:rPr>
          <w:rFonts w:ascii="Arial" w:hAnsi="Arial" w:cs="Arial"/>
          <w:sz w:val="22"/>
          <w:szCs w:val="24"/>
        </w:rPr>
      </w:pPr>
      <w:r w:rsidRPr="00AE3AEF">
        <w:rPr>
          <w:rFonts w:ascii="Arial" w:hAnsi="Arial" w:cs="Arial"/>
          <w:sz w:val="22"/>
          <w:szCs w:val="24"/>
        </w:rPr>
        <w:t>a) vigilare sull’effettiva e concreta applicazione del Modello di Organizzazione Gestionale (MOG), verificando la congruità dei comportamenti all’interno della Società rispetto allo stesso;</w:t>
      </w:r>
    </w:p>
    <w:p w:rsidR="00AE3AEF" w:rsidRDefault="00714621" w:rsidP="00BD62AD">
      <w:pPr>
        <w:pStyle w:val="Paragrafoelenco"/>
        <w:numPr>
          <w:ilvl w:val="0"/>
          <w:numId w:val="9"/>
        </w:numPr>
        <w:shd w:val="clear" w:color="auto" w:fill="FFFFFF" w:themeFill="background1"/>
        <w:spacing w:line="276" w:lineRule="auto"/>
        <w:jc w:val="both"/>
        <w:rPr>
          <w:rFonts w:ascii="Arial" w:hAnsi="Arial" w:cs="Arial"/>
          <w:sz w:val="22"/>
          <w:szCs w:val="24"/>
        </w:rPr>
      </w:pPr>
      <w:proofErr w:type="gramStart"/>
      <w:r w:rsidRPr="00AE3AEF">
        <w:rPr>
          <w:rFonts w:ascii="Arial" w:hAnsi="Arial" w:cs="Arial"/>
          <w:sz w:val="22"/>
          <w:szCs w:val="24"/>
        </w:rPr>
        <w:t>valutare</w:t>
      </w:r>
      <w:proofErr w:type="gramEnd"/>
      <w:r w:rsidRPr="00AE3AEF">
        <w:rPr>
          <w:rFonts w:ascii="Arial" w:hAnsi="Arial" w:cs="Arial"/>
          <w:sz w:val="22"/>
          <w:szCs w:val="24"/>
        </w:rPr>
        <w:t xml:space="preserve"> la concreta adeguatezza del MOG a svolgere la sua funzione di strumento di prevenzione di reati;</w:t>
      </w:r>
    </w:p>
    <w:p w:rsidR="00AE3AEF" w:rsidRDefault="00714621" w:rsidP="00BD62AD">
      <w:pPr>
        <w:pStyle w:val="Paragrafoelenco"/>
        <w:numPr>
          <w:ilvl w:val="0"/>
          <w:numId w:val="9"/>
        </w:numPr>
        <w:shd w:val="clear" w:color="auto" w:fill="FFFFFF" w:themeFill="background1"/>
        <w:spacing w:line="276" w:lineRule="auto"/>
        <w:jc w:val="both"/>
        <w:rPr>
          <w:rFonts w:ascii="Arial" w:hAnsi="Arial" w:cs="Arial"/>
          <w:sz w:val="22"/>
          <w:szCs w:val="24"/>
        </w:rPr>
      </w:pPr>
      <w:proofErr w:type="gramStart"/>
      <w:r w:rsidRPr="00AE3AEF">
        <w:rPr>
          <w:rFonts w:ascii="Arial" w:hAnsi="Arial" w:cs="Arial"/>
          <w:sz w:val="22"/>
          <w:szCs w:val="24"/>
        </w:rPr>
        <w:t>analizzare</w:t>
      </w:r>
      <w:proofErr w:type="gramEnd"/>
      <w:r w:rsidRPr="00AE3AEF">
        <w:rPr>
          <w:rFonts w:ascii="Arial" w:hAnsi="Arial" w:cs="Arial"/>
          <w:sz w:val="22"/>
          <w:szCs w:val="24"/>
        </w:rPr>
        <w:t xml:space="preserve"> il mantenimento nel tempo dei requisiti di solidità e funzionalità del MOG; </w:t>
      </w:r>
    </w:p>
    <w:p w:rsidR="00AE3AEF" w:rsidRDefault="00714621" w:rsidP="00BD62AD">
      <w:pPr>
        <w:pStyle w:val="Paragrafoelenco"/>
        <w:numPr>
          <w:ilvl w:val="0"/>
          <w:numId w:val="9"/>
        </w:numPr>
        <w:shd w:val="clear" w:color="auto" w:fill="FFFFFF" w:themeFill="background1"/>
        <w:spacing w:line="276" w:lineRule="auto"/>
        <w:jc w:val="both"/>
        <w:rPr>
          <w:rFonts w:ascii="Arial" w:hAnsi="Arial" w:cs="Arial"/>
          <w:sz w:val="22"/>
          <w:szCs w:val="24"/>
        </w:rPr>
      </w:pPr>
      <w:proofErr w:type="gramStart"/>
      <w:r w:rsidRPr="00AE3AEF">
        <w:rPr>
          <w:rFonts w:ascii="Arial" w:hAnsi="Arial" w:cs="Arial"/>
          <w:sz w:val="22"/>
          <w:szCs w:val="24"/>
        </w:rPr>
        <w:t>relazionare</w:t>
      </w:r>
      <w:proofErr w:type="gramEnd"/>
      <w:r w:rsidRPr="00AE3AEF">
        <w:rPr>
          <w:rFonts w:ascii="Arial" w:hAnsi="Arial" w:cs="Arial"/>
          <w:sz w:val="22"/>
          <w:szCs w:val="24"/>
        </w:rPr>
        <w:t xml:space="preserve"> agli organi competenti sullo stato di attuazione del MOG segnalando, per gli opportuni provvedimenti, le violazioni accertate del MOG che possano comportare l’insorgere di una responsabilità in capo alla Società; </w:t>
      </w:r>
    </w:p>
    <w:p w:rsidR="00AE3AEF" w:rsidRDefault="00714621" w:rsidP="00BD62AD">
      <w:pPr>
        <w:pStyle w:val="Paragrafoelenco"/>
        <w:numPr>
          <w:ilvl w:val="0"/>
          <w:numId w:val="9"/>
        </w:numPr>
        <w:shd w:val="clear" w:color="auto" w:fill="FFFFFF" w:themeFill="background1"/>
        <w:spacing w:line="276" w:lineRule="auto"/>
        <w:jc w:val="both"/>
        <w:rPr>
          <w:rFonts w:ascii="Arial" w:hAnsi="Arial" w:cs="Arial"/>
          <w:sz w:val="22"/>
          <w:szCs w:val="24"/>
        </w:rPr>
      </w:pPr>
      <w:proofErr w:type="gramStart"/>
      <w:r w:rsidRPr="00AE3AEF">
        <w:rPr>
          <w:rFonts w:ascii="Arial" w:hAnsi="Arial" w:cs="Arial"/>
          <w:sz w:val="22"/>
          <w:szCs w:val="24"/>
        </w:rPr>
        <w:t>elaborare</w:t>
      </w:r>
      <w:proofErr w:type="gramEnd"/>
      <w:r w:rsidRPr="00AE3AEF">
        <w:rPr>
          <w:rFonts w:ascii="Arial" w:hAnsi="Arial" w:cs="Arial"/>
          <w:sz w:val="22"/>
          <w:szCs w:val="24"/>
        </w:rPr>
        <w:t xml:space="preserve"> proposte di modifica ed aggiornamento del MOG volte a correggere eventuali disfunzioni o lacune;</w:t>
      </w:r>
    </w:p>
    <w:p w:rsidR="00714621" w:rsidRPr="00AE3AEF" w:rsidRDefault="00714621" w:rsidP="00BD62AD">
      <w:pPr>
        <w:pStyle w:val="Paragrafoelenco"/>
        <w:numPr>
          <w:ilvl w:val="0"/>
          <w:numId w:val="9"/>
        </w:numPr>
        <w:shd w:val="clear" w:color="auto" w:fill="FFFFFF" w:themeFill="background1"/>
        <w:spacing w:line="276" w:lineRule="auto"/>
        <w:jc w:val="both"/>
        <w:rPr>
          <w:rFonts w:ascii="Arial" w:hAnsi="Arial" w:cs="Arial"/>
          <w:sz w:val="22"/>
          <w:szCs w:val="24"/>
        </w:rPr>
      </w:pPr>
      <w:proofErr w:type="gramStart"/>
      <w:r w:rsidRPr="00AE3AEF">
        <w:rPr>
          <w:rFonts w:ascii="Arial" w:hAnsi="Arial" w:cs="Arial"/>
          <w:sz w:val="22"/>
          <w:szCs w:val="24"/>
        </w:rPr>
        <w:t>promuovere</w:t>
      </w:r>
      <w:proofErr w:type="gramEnd"/>
      <w:r w:rsidRPr="00AE3AEF">
        <w:rPr>
          <w:rFonts w:ascii="Arial" w:hAnsi="Arial" w:cs="Arial"/>
          <w:sz w:val="22"/>
          <w:szCs w:val="24"/>
        </w:rPr>
        <w:t xml:space="preserve"> e/o sviluppare, di concerto con le funzioni aziendali preposte, l’organizzazione di corsi di formazione. </w:t>
      </w:r>
    </w:p>
    <w:p w:rsidR="00DB79F5" w:rsidRDefault="00714621" w:rsidP="00714621">
      <w:pPr>
        <w:shd w:val="clear" w:color="auto" w:fill="FFFFFF" w:themeFill="background1"/>
        <w:spacing w:line="276" w:lineRule="auto"/>
        <w:jc w:val="both"/>
        <w:rPr>
          <w:rFonts w:ascii="Arial" w:hAnsi="Arial" w:cs="Arial"/>
          <w:sz w:val="22"/>
          <w:szCs w:val="24"/>
        </w:rPr>
      </w:pPr>
      <w:r w:rsidRPr="00714621">
        <w:rPr>
          <w:rFonts w:ascii="Arial" w:hAnsi="Arial" w:cs="Arial"/>
          <w:sz w:val="22"/>
          <w:szCs w:val="24"/>
        </w:rPr>
        <w:t>Nell’espletamento di tali funzioni, l’</w:t>
      </w:r>
      <w:proofErr w:type="spellStart"/>
      <w:r w:rsidRPr="00714621">
        <w:rPr>
          <w:rFonts w:ascii="Arial" w:hAnsi="Arial" w:cs="Arial"/>
          <w:sz w:val="22"/>
          <w:szCs w:val="24"/>
        </w:rPr>
        <w:t>OdV</w:t>
      </w:r>
      <w:proofErr w:type="spellEnd"/>
      <w:r w:rsidRPr="00714621">
        <w:rPr>
          <w:rFonts w:ascii="Arial" w:hAnsi="Arial" w:cs="Arial"/>
          <w:sz w:val="22"/>
          <w:szCs w:val="24"/>
        </w:rPr>
        <w:t xml:space="preserve"> ha il compito di: </w:t>
      </w:r>
    </w:p>
    <w:p w:rsidR="00714621" w:rsidRPr="00714621" w:rsidRDefault="00DB79F5" w:rsidP="00714621">
      <w:pPr>
        <w:shd w:val="clear" w:color="auto" w:fill="FFFFFF" w:themeFill="background1"/>
        <w:spacing w:line="276" w:lineRule="auto"/>
        <w:jc w:val="both"/>
        <w:rPr>
          <w:rFonts w:ascii="Arial" w:hAnsi="Arial" w:cs="Arial"/>
          <w:sz w:val="22"/>
          <w:szCs w:val="24"/>
        </w:rPr>
      </w:pPr>
      <w:r>
        <w:rPr>
          <w:rFonts w:ascii="Arial" w:hAnsi="Arial" w:cs="Arial"/>
          <w:sz w:val="22"/>
          <w:szCs w:val="24"/>
        </w:rPr>
        <w:t xml:space="preserve">a) </w:t>
      </w:r>
      <w:r w:rsidR="00714621" w:rsidRPr="00714621">
        <w:rPr>
          <w:rFonts w:ascii="Arial" w:hAnsi="Arial" w:cs="Arial"/>
          <w:sz w:val="22"/>
          <w:szCs w:val="24"/>
        </w:rPr>
        <w:t>proporre e promuovere tutte le iniziative necessarie alla conoscenza del MOG all’interno ed all’esterno della Società;</w:t>
      </w:r>
    </w:p>
    <w:p w:rsidR="00714621" w:rsidRPr="00714621" w:rsidRDefault="00714621" w:rsidP="00714621">
      <w:pPr>
        <w:shd w:val="clear" w:color="auto" w:fill="FFFFFF" w:themeFill="background1"/>
        <w:spacing w:line="276" w:lineRule="auto"/>
        <w:jc w:val="both"/>
        <w:rPr>
          <w:rFonts w:ascii="Arial" w:hAnsi="Arial" w:cs="Arial"/>
          <w:sz w:val="22"/>
          <w:szCs w:val="24"/>
        </w:rPr>
      </w:pPr>
      <w:r w:rsidRPr="00714621">
        <w:rPr>
          <w:rFonts w:ascii="Arial" w:hAnsi="Arial" w:cs="Arial"/>
          <w:sz w:val="22"/>
          <w:szCs w:val="24"/>
        </w:rPr>
        <w:t xml:space="preserve">b) sviluppare sistemi di controllo e monitoraggio volti alla ragionevole prevenzione delle irregolarità ai sensi del </w:t>
      </w:r>
      <w:proofErr w:type="spellStart"/>
      <w:r w:rsidRPr="00714621">
        <w:rPr>
          <w:rFonts w:ascii="Arial" w:hAnsi="Arial" w:cs="Arial"/>
          <w:sz w:val="22"/>
          <w:szCs w:val="24"/>
        </w:rPr>
        <w:t>D.lgs</w:t>
      </w:r>
      <w:proofErr w:type="spellEnd"/>
      <w:r w:rsidRPr="00714621">
        <w:rPr>
          <w:rFonts w:ascii="Arial" w:hAnsi="Arial" w:cs="Arial"/>
          <w:sz w:val="22"/>
          <w:szCs w:val="24"/>
        </w:rPr>
        <w:t xml:space="preserve"> 231/2001; </w:t>
      </w:r>
    </w:p>
    <w:p w:rsidR="00714621" w:rsidRPr="00714621" w:rsidRDefault="00714621" w:rsidP="00714621">
      <w:pPr>
        <w:shd w:val="clear" w:color="auto" w:fill="FFFFFF" w:themeFill="background1"/>
        <w:spacing w:line="276" w:lineRule="auto"/>
        <w:jc w:val="both"/>
        <w:rPr>
          <w:rFonts w:ascii="Arial" w:hAnsi="Arial" w:cs="Arial"/>
          <w:sz w:val="22"/>
          <w:szCs w:val="24"/>
        </w:rPr>
      </w:pPr>
      <w:r w:rsidRPr="00714621">
        <w:rPr>
          <w:rFonts w:ascii="Arial" w:hAnsi="Arial" w:cs="Arial"/>
          <w:sz w:val="22"/>
          <w:szCs w:val="24"/>
        </w:rPr>
        <w:t xml:space="preserve">c) controllare l’attività svolta dalle varie funzioni all’interno della Società, accedendo alla relativa documentazione e, in particolare, controllare l’effettiva presenza, la regolare tenuta e l’efficacia della documentazione richiesta in conformità a quanto previsto nei protocolli per le diverse tipologie di reati; </w:t>
      </w:r>
    </w:p>
    <w:p w:rsidR="00714621" w:rsidRPr="00714621" w:rsidRDefault="00714621" w:rsidP="00714621">
      <w:pPr>
        <w:shd w:val="clear" w:color="auto" w:fill="FFFFFF" w:themeFill="background1"/>
        <w:spacing w:line="276" w:lineRule="auto"/>
        <w:jc w:val="both"/>
        <w:rPr>
          <w:rFonts w:ascii="Arial" w:hAnsi="Arial" w:cs="Arial"/>
          <w:sz w:val="22"/>
          <w:szCs w:val="24"/>
        </w:rPr>
      </w:pPr>
      <w:r w:rsidRPr="00714621">
        <w:rPr>
          <w:rFonts w:ascii="Arial" w:hAnsi="Arial" w:cs="Arial"/>
          <w:sz w:val="22"/>
          <w:szCs w:val="24"/>
        </w:rPr>
        <w:t xml:space="preserve">d) effettuare indagini e verifiche mirate su determinati settori o specifiche procedure dell’attività aziendale e condurre le indagini interne per l’accertamento di presunte violazioni delle prescrizioni del MOG; </w:t>
      </w:r>
    </w:p>
    <w:p w:rsidR="00714621" w:rsidRPr="00714621" w:rsidRDefault="00714621" w:rsidP="00714621">
      <w:pPr>
        <w:shd w:val="clear" w:color="auto" w:fill="FFFFFF" w:themeFill="background1"/>
        <w:spacing w:line="276" w:lineRule="auto"/>
        <w:jc w:val="both"/>
        <w:rPr>
          <w:rFonts w:ascii="Arial" w:hAnsi="Arial" w:cs="Arial"/>
          <w:sz w:val="22"/>
          <w:szCs w:val="24"/>
        </w:rPr>
      </w:pPr>
      <w:r w:rsidRPr="00714621">
        <w:rPr>
          <w:rFonts w:ascii="Arial" w:hAnsi="Arial" w:cs="Arial"/>
          <w:sz w:val="22"/>
          <w:szCs w:val="24"/>
        </w:rPr>
        <w:t xml:space="preserve">e) verificare che gli elementi previsti dai protocolli per le diverse tipologie di reato (adozione di clausole standard, espletamento di procedure, ecc.) siano comunque adeguati e rispondenti alle esigenze di osservanza di quanto prescritto dal </w:t>
      </w:r>
      <w:proofErr w:type="spellStart"/>
      <w:r w:rsidRPr="00714621">
        <w:rPr>
          <w:rFonts w:ascii="Arial" w:hAnsi="Arial" w:cs="Arial"/>
          <w:sz w:val="22"/>
          <w:szCs w:val="24"/>
        </w:rPr>
        <w:t>D.lgs</w:t>
      </w:r>
      <w:proofErr w:type="spellEnd"/>
      <w:r w:rsidRPr="00714621">
        <w:rPr>
          <w:rFonts w:ascii="Arial" w:hAnsi="Arial" w:cs="Arial"/>
          <w:sz w:val="22"/>
          <w:szCs w:val="24"/>
        </w:rPr>
        <w:t xml:space="preserve"> 231/2001, provvedendo, in caso contrario, ad un aggiornamento degli elementi stessi; </w:t>
      </w:r>
    </w:p>
    <w:p w:rsidR="00714621" w:rsidRPr="00714621" w:rsidRDefault="00714621" w:rsidP="00714621">
      <w:pPr>
        <w:shd w:val="clear" w:color="auto" w:fill="FFFFFF" w:themeFill="background1"/>
        <w:spacing w:line="276" w:lineRule="auto"/>
        <w:jc w:val="both"/>
        <w:rPr>
          <w:rFonts w:ascii="Arial" w:hAnsi="Arial" w:cs="Arial"/>
          <w:sz w:val="22"/>
          <w:szCs w:val="24"/>
        </w:rPr>
      </w:pPr>
      <w:r w:rsidRPr="00714621">
        <w:rPr>
          <w:rFonts w:ascii="Arial" w:hAnsi="Arial" w:cs="Arial"/>
          <w:sz w:val="22"/>
          <w:szCs w:val="24"/>
        </w:rPr>
        <w:t xml:space="preserve">f) coordinarsi con le funzioni aziendali, al fine di verificare </w:t>
      </w:r>
      <w:proofErr w:type="spellStart"/>
      <w:r w:rsidRPr="00714621">
        <w:rPr>
          <w:rFonts w:ascii="Arial" w:hAnsi="Arial" w:cs="Arial"/>
          <w:sz w:val="22"/>
          <w:szCs w:val="24"/>
        </w:rPr>
        <w:t>ed</w:t>
      </w:r>
      <w:proofErr w:type="spellEnd"/>
      <w:r w:rsidRPr="00714621">
        <w:rPr>
          <w:rFonts w:ascii="Arial" w:hAnsi="Arial" w:cs="Arial"/>
          <w:sz w:val="22"/>
          <w:szCs w:val="24"/>
        </w:rPr>
        <w:t xml:space="preserve"> aggiornare la mappatura delle situazioni a rischio, monitorare lo stato di attuazione del MOG e predisporre interventi migliorativi o integrativi in relazione agli aspetti attinenti all’attuazione coordinata del MOG (istruzioni per l’attuazione del MOG, criteri ispettivi, definizione delle clausole standard, formazione del personale, provvedimenti disciplinari, ecc.); </w:t>
      </w:r>
    </w:p>
    <w:p w:rsidR="00714621" w:rsidRPr="00714621" w:rsidRDefault="00714621" w:rsidP="00714621">
      <w:pPr>
        <w:shd w:val="clear" w:color="auto" w:fill="FFFFFF" w:themeFill="background1"/>
        <w:spacing w:line="276" w:lineRule="auto"/>
        <w:jc w:val="both"/>
        <w:rPr>
          <w:rFonts w:ascii="Arial" w:hAnsi="Arial" w:cs="Arial"/>
          <w:sz w:val="22"/>
          <w:szCs w:val="24"/>
        </w:rPr>
      </w:pPr>
      <w:r w:rsidRPr="00714621">
        <w:rPr>
          <w:rFonts w:ascii="Arial" w:hAnsi="Arial" w:cs="Arial"/>
          <w:sz w:val="22"/>
          <w:szCs w:val="24"/>
        </w:rPr>
        <w:t xml:space="preserve">g) raccogliere, elaborare e conservare dati ed informazioni relative all’attuazione del MOG. </w:t>
      </w:r>
    </w:p>
    <w:p w:rsidR="00714621" w:rsidRPr="00714621" w:rsidRDefault="00714621" w:rsidP="00714621">
      <w:pPr>
        <w:shd w:val="clear" w:color="auto" w:fill="FFFFFF" w:themeFill="background1"/>
        <w:spacing w:line="276" w:lineRule="auto"/>
        <w:jc w:val="both"/>
        <w:rPr>
          <w:rFonts w:ascii="Arial" w:hAnsi="Arial" w:cs="Arial"/>
          <w:sz w:val="22"/>
          <w:szCs w:val="24"/>
        </w:rPr>
      </w:pPr>
      <w:r w:rsidRPr="00714621">
        <w:rPr>
          <w:rFonts w:ascii="Arial" w:hAnsi="Arial" w:cs="Arial"/>
          <w:sz w:val="22"/>
          <w:szCs w:val="24"/>
        </w:rPr>
        <w:t>All’</w:t>
      </w:r>
      <w:proofErr w:type="spellStart"/>
      <w:r w:rsidRPr="00714621">
        <w:rPr>
          <w:rFonts w:ascii="Arial" w:hAnsi="Arial" w:cs="Arial"/>
          <w:sz w:val="22"/>
          <w:szCs w:val="24"/>
        </w:rPr>
        <w:t>OdV</w:t>
      </w:r>
      <w:proofErr w:type="spellEnd"/>
      <w:r w:rsidRPr="00714621">
        <w:rPr>
          <w:rFonts w:ascii="Arial" w:hAnsi="Arial" w:cs="Arial"/>
          <w:sz w:val="22"/>
          <w:szCs w:val="24"/>
        </w:rPr>
        <w:t xml:space="preserve"> sono devoluti poteri ispettivi e di controllo non in ordine alla realizzazione dei reati, bensì in ordine al funzionamento ed all’osservanza del MOG nel suo complesso, per finalità di miglioramento ed aggiornamento del MOG stesso.</w:t>
      </w:r>
      <w:r w:rsidR="00B254E1">
        <w:rPr>
          <w:rFonts w:ascii="Arial" w:hAnsi="Arial" w:cs="Arial"/>
          <w:sz w:val="22"/>
          <w:szCs w:val="24"/>
        </w:rPr>
        <w:t xml:space="preserve"> </w:t>
      </w:r>
      <w:r w:rsidRPr="00714621">
        <w:rPr>
          <w:rFonts w:ascii="Arial" w:hAnsi="Arial" w:cs="Arial"/>
          <w:sz w:val="22"/>
          <w:szCs w:val="24"/>
        </w:rPr>
        <w:t>In particolare per esercitare efficacemente le proprie funzioni l’</w:t>
      </w:r>
      <w:proofErr w:type="spellStart"/>
      <w:r w:rsidRPr="00714621">
        <w:rPr>
          <w:rFonts w:ascii="Arial" w:hAnsi="Arial" w:cs="Arial"/>
          <w:sz w:val="22"/>
          <w:szCs w:val="24"/>
        </w:rPr>
        <w:t>OdV</w:t>
      </w:r>
      <w:proofErr w:type="spellEnd"/>
      <w:r w:rsidRPr="00714621">
        <w:rPr>
          <w:rFonts w:ascii="Arial" w:hAnsi="Arial" w:cs="Arial"/>
          <w:sz w:val="22"/>
          <w:szCs w:val="24"/>
        </w:rPr>
        <w:t xml:space="preserve"> ha libero accesso a tutti i documenti e tutte le informazioni presso tutte le funzioni della Società ritenuti necessari per lo svolgimento dei compiti previsti dal </w:t>
      </w:r>
      <w:proofErr w:type="spellStart"/>
      <w:r w:rsidRPr="00714621">
        <w:rPr>
          <w:rFonts w:ascii="Arial" w:hAnsi="Arial" w:cs="Arial"/>
          <w:sz w:val="22"/>
          <w:szCs w:val="24"/>
        </w:rPr>
        <w:t>D.lgs</w:t>
      </w:r>
      <w:proofErr w:type="spellEnd"/>
      <w:r w:rsidRPr="00714621">
        <w:rPr>
          <w:rFonts w:ascii="Arial" w:hAnsi="Arial" w:cs="Arial"/>
          <w:sz w:val="22"/>
          <w:szCs w:val="24"/>
        </w:rPr>
        <w:t xml:space="preserve"> 231/2001 e può avvalersi, sotto la sua diretta sorveglianza e responsabilità, dell’ausilio di tutte le strutture della Azienda ovvero di consulenti esterni.  </w:t>
      </w:r>
    </w:p>
    <w:p w:rsidR="00714621" w:rsidRDefault="00714621" w:rsidP="00714621">
      <w:pPr>
        <w:shd w:val="clear" w:color="auto" w:fill="FFFFFF" w:themeFill="background1"/>
        <w:spacing w:line="276" w:lineRule="auto"/>
        <w:jc w:val="both"/>
        <w:rPr>
          <w:rFonts w:ascii="Arial" w:hAnsi="Arial" w:cs="Arial"/>
          <w:sz w:val="22"/>
          <w:szCs w:val="24"/>
        </w:rPr>
      </w:pPr>
      <w:r w:rsidRPr="00714621">
        <w:rPr>
          <w:rFonts w:ascii="Arial" w:hAnsi="Arial" w:cs="Arial"/>
          <w:sz w:val="22"/>
          <w:szCs w:val="24"/>
        </w:rPr>
        <w:t>L’</w:t>
      </w:r>
      <w:proofErr w:type="spellStart"/>
      <w:r w:rsidRPr="00714621">
        <w:rPr>
          <w:rFonts w:ascii="Arial" w:hAnsi="Arial" w:cs="Arial"/>
          <w:sz w:val="22"/>
          <w:szCs w:val="24"/>
        </w:rPr>
        <w:t>OdV</w:t>
      </w:r>
      <w:proofErr w:type="spellEnd"/>
      <w:r w:rsidRPr="00714621">
        <w:rPr>
          <w:rFonts w:ascii="Arial" w:hAnsi="Arial" w:cs="Arial"/>
          <w:sz w:val="22"/>
          <w:szCs w:val="24"/>
        </w:rPr>
        <w:t xml:space="preserve"> provvede ad una pianificazione annuale/semestrale della sua attività di verifica. Tali verifiche potranno essere: a) </w:t>
      </w:r>
      <w:r w:rsidRPr="00714621">
        <w:rPr>
          <w:rFonts w:ascii="Arial" w:hAnsi="Arial" w:cs="Arial"/>
          <w:bCs/>
          <w:sz w:val="22"/>
          <w:szCs w:val="24"/>
        </w:rPr>
        <w:t>programmate</w:t>
      </w:r>
      <w:r w:rsidRPr="00714621">
        <w:rPr>
          <w:rFonts w:ascii="Arial" w:hAnsi="Arial" w:cs="Arial"/>
          <w:sz w:val="22"/>
          <w:szCs w:val="24"/>
        </w:rPr>
        <w:t>, ossia previste nel piano di programmazione elaborato dall’</w:t>
      </w:r>
      <w:proofErr w:type="spellStart"/>
      <w:r w:rsidRPr="00714621">
        <w:rPr>
          <w:rFonts w:ascii="Arial" w:hAnsi="Arial" w:cs="Arial"/>
          <w:sz w:val="22"/>
          <w:szCs w:val="24"/>
        </w:rPr>
        <w:t>OdV</w:t>
      </w:r>
      <w:proofErr w:type="spellEnd"/>
      <w:r w:rsidRPr="00714621">
        <w:rPr>
          <w:rFonts w:ascii="Arial" w:hAnsi="Arial" w:cs="Arial"/>
          <w:sz w:val="22"/>
          <w:szCs w:val="24"/>
        </w:rPr>
        <w:t>;</w:t>
      </w:r>
      <w:r w:rsidRPr="00714621">
        <w:rPr>
          <w:rFonts w:ascii="Arial" w:hAnsi="Arial" w:cs="Arial"/>
          <w:bCs/>
          <w:sz w:val="22"/>
          <w:szCs w:val="24"/>
        </w:rPr>
        <w:t xml:space="preserve"> b) spot</w:t>
      </w:r>
      <w:r w:rsidRPr="00714621">
        <w:rPr>
          <w:rFonts w:ascii="Arial" w:hAnsi="Arial" w:cs="Arial"/>
          <w:sz w:val="22"/>
          <w:szCs w:val="24"/>
        </w:rPr>
        <w:t>, ossia non inserite nel programma delle verifiche ma, in corso d’anno, considerate comunque necessarie dall’</w:t>
      </w:r>
      <w:proofErr w:type="spellStart"/>
      <w:r w:rsidRPr="00714621">
        <w:rPr>
          <w:rFonts w:ascii="Arial" w:hAnsi="Arial" w:cs="Arial"/>
          <w:sz w:val="22"/>
          <w:szCs w:val="24"/>
        </w:rPr>
        <w:t>OdV</w:t>
      </w:r>
      <w:proofErr w:type="spellEnd"/>
      <w:r w:rsidRPr="00714621">
        <w:rPr>
          <w:rFonts w:ascii="Arial" w:hAnsi="Arial" w:cs="Arial"/>
          <w:sz w:val="22"/>
          <w:szCs w:val="24"/>
        </w:rPr>
        <w:t xml:space="preserve">. </w:t>
      </w:r>
    </w:p>
    <w:p w:rsidR="00E8253C" w:rsidRDefault="00DB79F5">
      <w:pPr>
        <w:spacing w:after="160" w:line="259" w:lineRule="auto"/>
        <w:rPr>
          <w:rFonts w:ascii="Arial" w:hAnsi="Arial" w:cs="Arial"/>
          <w:sz w:val="22"/>
          <w:szCs w:val="24"/>
        </w:rPr>
      </w:pPr>
      <w:r>
        <w:rPr>
          <w:rFonts w:ascii="Arial" w:hAnsi="Arial" w:cs="Arial"/>
          <w:sz w:val="22"/>
          <w:szCs w:val="24"/>
        </w:rPr>
        <w:t>Per l’anno 2018 è stata Presidente dell’</w:t>
      </w:r>
      <w:proofErr w:type="spellStart"/>
      <w:r>
        <w:rPr>
          <w:rFonts w:ascii="Arial" w:hAnsi="Arial" w:cs="Arial"/>
          <w:sz w:val="22"/>
          <w:szCs w:val="24"/>
        </w:rPr>
        <w:t>OdV</w:t>
      </w:r>
      <w:proofErr w:type="spellEnd"/>
      <w:r>
        <w:rPr>
          <w:rFonts w:ascii="Arial" w:hAnsi="Arial" w:cs="Arial"/>
          <w:sz w:val="22"/>
          <w:szCs w:val="24"/>
        </w:rPr>
        <w:t xml:space="preserve"> </w:t>
      </w:r>
      <w:r w:rsidRPr="00714621">
        <w:rPr>
          <w:rFonts w:ascii="Arial" w:hAnsi="Arial" w:cs="Arial"/>
          <w:sz w:val="22"/>
          <w:szCs w:val="24"/>
        </w:rPr>
        <w:t xml:space="preserve">la dott.ssa </w:t>
      </w:r>
      <w:proofErr w:type="spellStart"/>
      <w:r w:rsidRPr="00714621">
        <w:rPr>
          <w:rFonts w:ascii="Arial" w:hAnsi="Arial" w:cs="Arial"/>
          <w:sz w:val="22"/>
          <w:szCs w:val="24"/>
        </w:rPr>
        <w:t>Kety</w:t>
      </w:r>
      <w:proofErr w:type="spellEnd"/>
      <w:r w:rsidRPr="00714621">
        <w:rPr>
          <w:rFonts w:ascii="Arial" w:hAnsi="Arial" w:cs="Arial"/>
          <w:sz w:val="22"/>
          <w:szCs w:val="24"/>
        </w:rPr>
        <w:t xml:space="preserve"> Carraro</w:t>
      </w:r>
      <w:r>
        <w:rPr>
          <w:rFonts w:ascii="Arial" w:hAnsi="Arial" w:cs="Arial"/>
          <w:sz w:val="22"/>
          <w:szCs w:val="24"/>
        </w:rPr>
        <w:t xml:space="preserve"> che con Determina n. 3 del 25 gennaio 2019 è stata nuovamente nominata per due anni </w:t>
      </w:r>
      <w:r w:rsidR="00AE3AEF" w:rsidRPr="00714621">
        <w:rPr>
          <w:rFonts w:ascii="Arial" w:hAnsi="Arial" w:cs="Arial"/>
          <w:sz w:val="22"/>
          <w:szCs w:val="24"/>
        </w:rPr>
        <w:t xml:space="preserve">quale Presidente </w:t>
      </w:r>
      <w:r>
        <w:rPr>
          <w:rFonts w:ascii="Arial" w:hAnsi="Arial" w:cs="Arial"/>
          <w:sz w:val="22"/>
          <w:szCs w:val="24"/>
        </w:rPr>
        <w:t>dell’</w:t>
      </w:r>
      <w:proofErr w:type="spellStart"/>
      <w:r>
        <w:rPr>
          <w:rFonts w:ascii="Arial" w:hAnsi="Arial" w:cs="Arial"/>
          <w:sz w:val="22"/>
          <w:szCs w:val="24"/>
        </w:rPr>
        <w:t>OdV</w:t>
      </w:r>
      <w:proofErr w:type="spellEnd"/>
      <w:r>
        <w:rPr>
          <w:rFonts w:ascii="Arial" w:hAnsi="Arial" w:cs="Arial"/>
          <w:sz w:val="22"/>
          <w:szCs w:val="24"/>
        </w:rPr>
        <w:t>.</w:t>
      </w:r>
    </w:p>
    <w:p w:rsidR="00AE3AEF" w:rsidRDefault="00AE3AEF">
      <w:pPr>
        <w:spacing w:after="160" w:line="259" w:lineRule="auto"/>
        <w:rPr>
          <w:rFonts w:ascii="Arial" w:hAnsi="Arial" w:cs="Arial"/>
          <w:sz w:val="22"/>
          <w:szCs w:val="24"/>
        </w:rPr>
      </w:pPr>
    </w:p>
    <w:tbl>
      <w:tblPr>
        <w:tblStyle w:val="Grigliatabella"/>
        <w:tblW w:w="0" w:type="auto"/>
        <w:tblInd w:w="108" w:type="dxa"/>
        <w:tblLook w:val="04A0" w:firstRow="1" w:lastRow="0" w:firstColumn="1" w:lastColumn="0" w:noHBand="0" w:noVBand="1"/>
      </w:tblPr>
      <w:tblGrid>
        <w:gridCol w:w="9520"/>
      </w:tblGrid>
      <w:tr w:rsidR="00714621" w:rsidTr="00071DD7">
        <w:trPr>
          <w:trHeight w:hRule="exact" w:val="454"/>
        </w:trPr>
        <w:tc>
          <w:tcPr>
            <w:tcW w:w="9670" w:type="dxa"/>
            <w:vAlign w:val="center"/>
          </w:tcPr>
          <w:p w:rsidR="00714621" w:rsidRDefault="00714621" w:rsidP="00714621">
            <w:pPr>
              <w:jc w:val="center"/>
              <w:rPr>
                <w:rFonts w:ascii="Arial" w:hAnsi="Arial" w:cs="Arial"/>
                <w:szCs w:val="24"/>
              </w:rPr>
            </w:pPr>
            <w:r w:rsidRPr="0017180B">
              <w:rPr>
                <w:rFonts w:ascii="Arial" w:hAnsi="Arial" w:cs="Arial"/>
                <w:b/>
                <w:color w:val="4472C4" w:themeColor="accent1"/>
                <w:szCs w:val="24"/>
              </w:rPr>
              <w:t>PROGRAMMA DI VALUTAZIONE DEL RISCHIO AZIENDALE</w:t>
            </w:r>
          </w:p>
        </w:tc>
      </w:tr>
    </w:tbl>
    <w:p w:rsidR="00714621" w:rsidRPr="00E8253C" w:rsidRDefault="00714621" w:rsidP="00B0393B">
      <w:pPr>
        <w:jc w:val="both"/>
        <w:rPr>
          <w:rFonts w:ascii="Arial" w:hAnsi="Arial" w:cs="Arial"/>
          <w:szCs w:val="24"/>
        </w:rPr>
      </w:pPr>
    </w:p>
    <w:p w:rsidR="00B0393B" w:rsidRPr="00714621" w:rsidRDefault="00B0393B" w:rsidP="00714621">
      <w:pPr>
        <w:spacing w:line="276" w:lineRule="auto"/>
        <w:jc w:val="both"/>
        <w:rPr>
          <w:rFonts w:ascii="Arial" w:hAnsi="Arial" w:cs="Arial"/>
          <w:sz w:val="22"/>
          <w:szCs w:val="24"/>
        </w:rPr>
      </w:pPr>
      <w:r w:rsidRPr="00E8253C">
        <w:rPr>
          <w:rFonts w:ascii="Arial" w:hAnsi="Arial" w:cs="Arial"/>
          <w:sz w:val="22"/>
          <w:szCs w:val="24"/>
        </w:rPr>
        <w:t>L’art</w:t>
      </w:r>
      <w:r w:rsidRPr="00714621">
        <w:rPr>
          <w:rFonts w:ascii="Arial" w:hAnsi="Arial" w:cs="Arial"/>
          <w:sz w:val="22"/>
          <w:szCs w:val="24"/>
        </w:rPr>
        <w:t xml:space="preserve">. dell’art. 6, co. 2, del </w:t>
      </w:r>
      <w:proofErr w:type="spellStart"/>
      <w:r w:rsidRPr="00714621">
        <w:rPr>
          <w:rFonts w:ascii="Arial" w:hAnsi="Arial" w:cs="Arial"/>
          <w:sz w:val="22"/>
          <w:szCs w:val="24"/>
        </w:rPr>
        <w:t>DLgs</w:t>
      </w:r>
      <w:proofErr w:type="spellEnd"/>
      <w:r w:rsidRPr="00714621">
        <w:rPr>
          <w:rFonts w:ascii="Arial" w:hAnsi="Arial" w:cs="Arial"/>
          <w:sz w:val="22"/>
          <w:szCs w:val="24"/>
        </w:rPr>
        <w:t xml:space="preserve"> n. 175/2016 prevede che le società soggette al controllo pubblico adottino, con deliberazione assembleare, su proposta dell’organo amministrativo, degli specifici programmi di valutazione del rischio di crisi aziendale, finalizzati ad individuare specifiche “procedure di allerta”, onde scongiurare situazioni di crisi della </w:t>
      </w:r>
      <w:proofErr w:type="gramStart"/>
      <w:r w:rsidRPr="00714621">
        <w:rPr>
          <w:rFonts w:ascii="Arial" w:hAnsi="Arial" w:cs="Arial"/>
          <w:sz w:val="22"/>
          <w:szCs w:val="24"/>
        </w:rPr>
        <w:t>società</w:t>
      </w:r>
      <w:r w:rsidR="00C472DA">
        <w:rPr>
          <w:rFonts w:ascii="Arial" w:hAnsi="Arial" w:cs="Arial"/>
          <w:sz w:val="22"/>
          <w:szCs w:val="24"/>
        </w:rPr>
        <w:t xml:space="preserve"> </w:t>
      </w:r>
      <w:r w:rsidRPr="00714621">
        <w:rPr>
          <w:rStyle w:val="Rimandonotaapidipagina"/>
          <w:rFonts w:ascii="Arial" w:hAnsi="Arial" w:cs="Arial"/>
          <w:sz w:val="22"/>
          <w:szCs w:val="24"/>
        </w:rPr>
        <w:footnoteReference w:id="1"/>
      </w:r>
      <w:r w:rsidRPr="00714621">
        <w:rPr>
          <w:rFonts w:ascii="Arial" w:hAnsi="Arial" w:cs="Arial"/>
          <w:sz w:val="22"/>
          <w:szCs w:val="24"/>
        </w:rPr>
        <w:t>.</w:t>
      </w:r>
      <w:proofErr w:type="gramEnd"/>
    </w:p>
    <w:p w:rsidR="00B0393B" w:rsidRPr="00714621" w:rsidRDefault="00B0393B" w:rsidP="00714621">
      <w:pPr>
        <w:spacing w:line="276" w:lineRule="auto"/>
        <w:jc w:val="both"/>
        <w:rPr>
          <w:rFonts w:ascii="Arial" w:hAnsi="Arial" w:cs="Arial"/>
          <w:sz w:val="22"/>
          <w:szCs w:val="24"/>
        </w:rPr>
      </w:pPr>
      <w:r w:rsidRPr="00714621">
        <w:rPr>
          <w:rFonts w:ascii="Arial" w:hAnsi="Arial" w:cs="Arial"/>
          <w:sz w:val="22"/>
          <w:szCs w:val="24"/>
        </w:rPr>
        <w:t>All'interno di ogni azienda, per l’individuazione tempestiva dei contesti di crisi aziendale, è fondamentale la presenza:</w:t>
      </w:r>
    </w:p>
    <w:p w:rsidR="00B0393B" w:rsidRPr="00714621" w:rsidRDefault="00B0393B" w:rsidP="00714621">
      <w:pPr>
        <w:tabs>
          <w:tab w:val="left" w:pos="284"/>
        </w:tabs>
        <w:spacing w:line="276" w:lineRule="auto"/>
        <w:ind w:left="284" w:hanging="284"/>
        <w:jc w:val="both"/>
        <w:rPr>
          <w:rFonts w:ascii="Arial" w:hAnsi="Arial" w:cs="Arial"/>
          <w:sz w:val="22"/>
          <w:szCs w:val="24"/>
        </w:rPr>
      </w:pPr>
      <w:r w:rsidRPr="00714621">
        <w:rPr>
          <w:rFonts w:ascii="Arial" w:hAnsi="Arial" w:cs="Arial"/>
          <w:sz w:val="22"/>
          <w:szCs w:val="24"/>
        </w:rPr>
        <w:t>1.</w:t>
      </w:r>
      <w:r w:rsidRPr="00714621">
        <w:rPr>
          <w:rFonts w:ascii="Arial" w:hAnsi="Arial" w:cs="Arial"/>
          <w:sz w:val="22"/>
          <w:szCs w:val="24"/>
        </w:rPr>
        <w:tab/>
        <w:t xml:space="preserve">di un sistema di controllo strategico finalizzato all'accertamento dell’efficienza dell'organizzazione aziendale e dell’efficacia della strategia intrapresa; </w:t>
      </w:r>
    </w:p>
    <w:p w:rsidR="00B0393B" w:rsidRPr="00714621" w:rsidRDefault="00B0393B" w:rsidP="00714621">
      <w:pPr>
        <w:tabs>
          <w:tab w:val="left" w:pos="284"/>
        </w:tabs>
        <w:spacing w:line="276" w:lineRule="auto"/>
        <w:ind w:left="284" w:hanging="284"/>
        <w:jc w:val="both"/>
        <w:rPr>
          <w:rFonts w:ascii="Arial" w:hAnsi="Arial" w:cs="Arial"/>
          <w:sz w:val="22"/>
          <w:szCs w:val="24"/>
        </w:rPr>
      </w:pPr>
      <w:r w:rsidRPr="00714621">
        <w:rPr>
          <w:rFonts w:ascii="Arial" w:hAnsi="Arial" w:cs="Arial"/>
          <w:sz w:val="22"/>
          <w:szCs w:val="24"/>
        </w:rPr>
        <w:t>2.</w:t>
      </w:r>
      <w:r w:rsidRPr="00714621">
        <w:rPr>
          <w:rFonts w:ascii="Arial" w:hAnsi="Arial" w:cs="Arial"/>
          <w:sz w:val="22"/>
          <w:szCs w:val="24"/>
        </w:rPr>
        <w:tab/>
        <w:t>di un efficiente assetto del controllo di gestione;</w:t>
      </w:r>
    </w:p>
    <w:p w:rsidR="00B0393B" w:rsidRPr="00714621" w:rsidRDefault="00B0393B" w:rsidP="00714621">
      <w:pPr>
        <w:tabs>
          <w:tab w:val="left" w:pos="284"/>
        </w:tabs>
        <w:spacing w:line="276" w:lineRule="auto"/>
        <w:ind w:left="284" w:hanging="284"/>
        <w:jc w:val="both"/>
        <w:rPr>
          <w:rFonts w:ascii="Arial" w:hAnsi="Arial" w:cs="Arial"/>
          <w:sz w:val="22"/>
          <w:szCs w:val="24"/>
        </w:rPr>
      </w:pPr>
      <w:r w:rsidRPr="00714621">
        <w:rPr>
          <w:rFonts w:ascii="Arial" w:hAnsi="Arial" w:cs="Arial"/>
          <w:sz w:val="22"/>
          <w:szCs w:val="24"/>
        </w:rPr>
        <w:t>3.</w:t>
      </w:r>
      <w:r w:rsidRPr="00714621">
        <w:rPr>
          <w:rFonts w:ascii="Arial" w:hAnsi="Arial" w:cs="Arial"/>
          <w:sz w:val="22"/>
          <w:szCs w:val="24"/>
        </w:rPr>
        <w:tab/>
        <w:t xml:space="preserve">di un sistema di rilevazione periodica dei dati relativi alla gestione e all'andamento di un'azienda (reporting). </w:t>
      </w:r>
    </w:p>
    <w:p w:rsidR="00B0393B" w:rsidRPr="00714621" w:rsidRDefault="00B0393B" w:rsidP="00714621">
      <w:pPr>
        <w:spacing w:line="276" w:lineRule="auto"/>
        <w:jc w:val="both"/>
        <w:rPr>
          <w:rFonts w:ascii="Arial" w:hAnsi="Arial" w:cs="Arial"/>
          <w:sz w:val="22"/>
          <w:szCs w:val="24"/>
        </w:rPr>
      </w:pPr>
      <w:r w:rsidRPr="00714621">
        <w:rPr>
          <w:rFonts w:ascii="Arial" w:hAnsi="Arial" w:cs="Arial"/>
          <w:sz w:val="22"/>
          <w:szCs w:val="24"/>
        </w:rPr>
        <w:t xml:space="preserve">La fase della rendicontazione, propria del processo di formazione del bilancio, permette di evidenziare gli eventuali segnali della crisi aziendale. </w:t>
      </w:r>
    </w:p>
    <w:p w:rsidR="00B0393B" w:rsidRPr="00714621" w:rsidRDefault="00B0393B" w:rsidP="00714621">
      <w:pPr>
        <w:spacing w:line="276" w:lineRule="auto"/>
        <w:jc w:val="both"/>
        <w:rPr>
          <w:rFonts w:ascii="Arial" w:hAnsi="Arial" w:cs="Arial"/>
          <w:sz w:val="22"/>
          <w:szCs w:val="24"/>
        </w:rPr>
      </w:pPr>
      <w:r w:rsidRPr="00714621">
        <w:rPr>
          <w:rFonts w:ascii="Arial" w:hAnsi="Arial" w:cs="Arial"/>
          <w:sz w:val="22"/>
          <w:szCs w:val="24"/>
        </w:rPr>
        <w:t>Gli indici che si ottengono dall’analisi dei bilanci rappresentano, tuttavia, dei meri dati preliminari da interpretate da parte della direzione aziendale, tenuto conto degli altri dati e delle informazioni sull’ambiente e sul mercato che si hanno a disposizione.</w:t>
      </w:r>
    </w:p>
    <w:p w:rsidR="00B0393B" w:rsidRDefault="00B0393B" w:rsidP="00714621">
      <w:pPr>
        <w:spacing w:line="276" w:lineRule="auto"/>
        <w:jc w:val="both"/>
        <w:rPr>
          <w:rFonts w:ascii="Arial" w:hAnsi="Arial" w:cs="Arial"/>
          <w:sz w:val="22"/>
          <w:szCs w:val="24"/>
        </w:rPr>
      </w:pPr>
      <w:r w:rsidRPr="00714621">
        <w:rPr>
          <w:rFonts w:ascii="Arial" w:hAnsi="Arial" w:cs="Arial"/>
          <w:sz w:val="22"/>
          <w:szCs w:val="24"/>
        </w:rPr>
        <w:t xml:space="preserve">La finalità fondamentale del sistema di programmazione e di controllo, nell'ambito dell'attività di prevenzione della crisi aziendale, consiste nella capacità di coglierne segnali iniziali. </w:t>
      </w:r>
    </w:p>
    <w:p w:rsidR="00C472DA" w:rsidRPr="00714621" w:rsidRDefault="00C472DA" w:rsidP="00714621">
      <w:pPr>
        <w:spacing w:line="276" w:lineRule="auto"/>
        <w:jc w:val="both"/>
        <w:rPr>
          <w:rFonts w:ascii="Arial" w:hAnsi="Arial" w:cs="Arial"/>
          <w:sz w:val="22"/>
          <w:szCs w:val="24"/>
        </w:rPr>
      </w:pPr>
      <w:r w:rsidRPr="002C0F3B">
        <w:rPr>
          <w:rFonts w:ascii="Arial" w:hAnsi="Arial" w:cs="Arial"/>
          <w:sz w:val="22"/>
          <w:szCs w:val="24"/>
        </w:rPr>
        <w:t>Il programma di valutazione del rischio di crisi della società San Servolo Srl</w:t>
      </w:r>
      <w:r w:rsidR="002C0F3B">
        <w:rPr>
          <w:rFonts w:ascii="Arial" w:hAnsi="Arial" w:cs="Arial"/>
          <w:sz w:val="22"/>
          <w:szCs w:val="24"/>
        </w:rPr>
        <w:t xml:space="preserve"> è stato approvato in </w:t>
      </w:r>
      <w:r w:rsidRPr="002C0F3B">
        <w:rPr>
          <w:rFonts w:ascii="Arial" w:hAnsi="Arial" w:cs="Arial"/>
          <w:sz w:val="22"/>
          <w:szCs w:val="24"/>
        </w:rPr>
        <w:t>sede assembleare contestualmente all’approvazione del bilancio di esercizio 201</w:t>
      </w:r>
      <w:r w:rsidR="00B73707">
        <w:rPr>
          <w:rFonts w:ascii="Arial" w:hAnsi="Arial" w:cs="Arial"/>
          <w:sz w:val="22"/>
          <w:szCs w:val="24"/>
        </w:rPr>
        <w:t>7</w:t>
      </w:r>
      <w:r w:rsidRPr="002C0F3B">
        <w:rPr>
          <w:rFonts w:ascii="Arial" w:hAnsi="Arial" w:cs="Arial"/>
          <w:sz w:val="22"/>
          <w:szCs w:val="24"/>
        </w:rPr>
        <w:t>.</w:t>
      </w:r>
    </w:p>
    <w:p w:rsidR="00B0393B" w:rsidRPr="00714621" w:rsidRDefault="00B0393B" w:rsidP="00714621">
      <w:pPr>
        <w:spacing w:line="276" w:lineRule="auto"/>
        <w:jc w:val="both"/>
        <w:rPr>
          <w:rFonts w:ascii="Arial" w:hAnsi="Arial" w:cs="Arial"/>
          <w:sz w:val="22"/>
          <w:szCs w:val="24"/>
        </w:rPr>
      </w:pPr>
    </w:p>
    <w:p w:rsidR="00B0393B" w:rsidRPr="00D57384" w:rsidRDefault="00B0393B" w:rsidP="00714621">
      <w:pPr>
        <w:spacing w:line="276" w:lineRule="auto"/>
        <w:jc w:val="both"/>
        <w:rPr>
          <w:rFonts w:ascii="Arial" w:hAnsi="Arial" w:cs="Arial"/>
          <w:b/>
          <w:smallCaps/>
          <w:sz w:val="22"/>
          <w:szCs w:val="24"/>
        </w:rPr>
      </w:pPr>
      <w:r w:rsidRPr="00071DD7">
        <w:rPr>
          <w:rFonts w:ascii="Arial" w:hAnsi="Arial" w:cs="Arial"/>
          <w:b/>
          <w:smallCaps/>
          <w:sz w:val="22"/>
          <w:szCs w:val="24"/>
        </w:rPr>
        <w:t xml:space="preserve">Rischio </w:t>
      </w:r>
      <w:r w:rsidRPr="00D57384">
        <w:rPr>
          <w:rFonts w:ascii="Arial" w:hAnsi="Arial" w:cs="Arial"/>
          <w:b/>
          <w:smallCaps/>
          <w:sz w:val="22"/>
          <w:szCs w:val="24"/>
        </w:rPr>
        <w:t>aziendale</w:t>
      </w:r>
    </w:p>
    <w:p w:rsidR="00B0393B" w:rsidRDefault="00EF69C5" w:rsidP="00714621">
      <w:pPr>
        <w:spacing w:line="276" w:lineRule="auto"/>
        <w:jc w:val="both"/>
        <w:rPr>
          <w:rFonts w:ascii="Arial" w:hAnsi="Arial" w:cs="Arial"/>
          <w:sz w:val="22"/>
          <w:szCs w:val="24"/>
        </w:rPr>
      </w:pPr>
      <w:r w:rsidRPr="00D57384">
        <w:rPr>
          <w:rFonts w:ascii="Arial" w:hAnsi="Arial" w:cs="Arial"/>
          <w:sz w:val="22"/>
          <w:szCs w:val="22"/>
        </w:rPr>
        <w:t xml:space="preserve">I rischi hanno diversa natura ma il </w:t>
      </w:r>
      <w:r w:rsidR="00C472DA">
        <w:rPr>
          <w:rFonts w:ascii="Arial" w:hAnsi="Arial" w:cs="Arial"/>
          <w:sz w:val="22"/>
          <w:szCs w:val="22"/>
        </w:rPr>
        <w:t xml:space="preserve">loro </w:t>
      </w:r>
      <w:r w:rsidRPr="00D57384">
        <w:rPr>
          <w:rFonts w:ascii="Arial" w:hAnsi="Arial" w:cs="Arial"/>
          <w:sz w:val="22"/>
          <w:szCs w:val="22"/>
        </w:rPr>
        <w:t xml:space="preserve">comune denominatore è </w:t>
      </w:r>
      <w:r w:rsidR="00C472DA">
        <w:rPr>
          <w:rFonts w:ascii="Arial" w:hAnsi="Arial" w:cs="Arial"/>
          <w:sz w:val="22"/>
          <w:szCs w:val="22"/>
        </w:rPr>
        <w:t>rappresentato, al relativo</w:t>
      </w:r>
      <w:r w:rsidR="00C472DA" w:rsidRPr="00D57384">
        <w:rPr>
          <w:rFonts w:ascii="Arial" w:hAnsi="Arial" w:cs="Arial"/>
          <w:sz w:val="22"/>
          <w:szCs w:val="22"/>
        </w:rPr>
        <w:t xml:space="preserve"> verificarsi</w:t>
      </w:r>
      <w:r w:rsidR="00C472DA">
        <w:rPr>
          <w:rFonts w:ascii="Arial" w:hAnsi="Arial" w:cs="Arial"/>
          <w:sz w:val="22"/>
          <w:szCs w:val="22"/>
        </w:rPr>
        <w:t>, dalla costituzione di</w:t>
      </w:r>
      <w:r w:rsidRPr="00D57384">
        <w:rPr>
          <w:rFonts w:ascii="Arial" w:hAnsi="Arial" w:cs="Arial"/>
          <w:sz w:val="22"/>
          <w:szCs w:val="22"/>
        </w:rPr>
        <w:t xml:space="preserve"> un danno a carico della Società.</w:t>
      </w:r>
      <w:r w:rsidR="002C0F3B">
        <w:rPr>
          <w:rFonts w:ascii="Arial" w:hAnsi="Arial" w:cs="Arial"/>
          <w:sz w:val="22"/>
          <w:szCs w:val="22"/>
        </w:rPr>
        <w:t xml:space="preserve"> </w:t>
      </w:r>
      <w:r w:rsidRPr="00D57384">
        <w:rPr>
          <w:rFonts w:ascii="Arial" w:hAnsi="Arial" w:cs="Arial"/>
          <w:sz w:val="22"/>
          <w:szCs w:val="22"/>
        </w:rPr>
        <w:t xml:space="preserve">Atteso che il rischio costituisce un ineludibile elemento sempre presente nell’ambito delle attività di impresa, la </w:t>
      </w:r>
      <w:r w:rsidR="00B66A8C">
        <w:rPr>
          <w:rFonts w:ascii="Arial" w:hAnsi="Arial" w:cs="Arial"/>
          <w:sz w:val="22"/>
          <w:szCs w:val="22"/>
        </w:rPr>
        <w:t>relativa</w:t>
      </w:r>
      <w:r w:rsidRPr="00D57384">
        <w:rPr>
          <w:rFonts w:ascii="Arial" w:hAnsi="Arial" w:cs="Arial"/>
          <w:sz w:val="22"/>
          <w:szCs w:val="22"/>
        </w:rPr>
        <w:t xml:space="preserve"> gestione risulta un fattore caratterizzante affinché, con ragionevolezza, si perseguano i fini societari. </w:t>
      </w:r>
      <w:r w:rsidR="00B0393B" w:rsidRPr="00D57384">
        <w:rPr>
          <w:rFonts w:ascii="Arial" w:hAnsi="Arial" w:cs="Arial"/>
          <w:sz w:val="22"/>
          <w:szCs w:val="24"/>
        </w:rPr>
        <w:t>Il programma</w:t>
      </w:r>
      <w:r w:rsidR="00B0393B" w:rsidRPr="00D57384">
        <w:rPr>
          <w:rFonts w:ascii="Arial" w:hAnsi="Arial" w:cs="Arial"/>
          <w:sz w:val="22"/>
        </w:rPr>
        <w:t xml:space="preserve"> </w:t>
      </w:r>
      <w:r w:rsidR="00B0393B" w:rsidRPr="00D57384">
        <w:rPr>
          <w:rFonts w:ascii="Arial" w:hAnsi="Arial" w:cs="Arial"/>
          <w:sz w:val="22"/>
          <w:szCs w:val="24"/>
        </w:rPr>
        <w:t>per la valutazione del rischio</w:t>
      </w:r>
      <w:r w:rsidR="00B0393B" w:rsidRPr="002C0F3B">
        <w:rPr>
          <w:rFonts w:ascii="Arial" w:hAnsi="Arial" w:cs="Arial"/>
          <w:sz w:val="22"/>
          <w:szCs w:val="24"/>
        </w:rPr>
        <w:t xml:space="preserve"> individua</w:t>
      </w:r>
      <w:r w:rsidR="00B0393B" w:rsidRPr="00D57384">
        <w:rPr>
          <w:rFonts w:ascii="Arial" w:hAnsi="Arial" w:cs="Arial"/>
          <w:sz w:val="22"/>
          <w:szCs w:val="24"/>
        </w:rPr>
        <w:t xml:space="preserve"> i seguenti fattori</w:t>
      </w:r>
      <w:r w:rsidR="00B66A8C">
        <w:rPr>
          <w:rFonts w:ascii="Arial" w:hAnsi="Arial" w:cs="Arial"/>
          <w:sz w:val="22"/>
          <w:szCs w:val="24"/>
        </w:rPr>
        <w:t xml:space="preserve"> potenziali,</w:t>
      </w:r>
      <w:r w:rsidR="00B0393B" w:rsidRPr="00D57384">
        <w:rPr>
          <w:rFonts w:ascii="Arial" w:hAnsi="Arial" w:cs="Arial"/>
          <w:sz w:val="22"/>
          <w:szCs w:val="24"/>
        </w:rPr>
        <w:t xml:space="preserve"> in grado di generare una situazione di crisi finanziaria o di crisi economica:</w:t>
      </w:r>
    </w:p>
    <w:p w:rsidR="009042DA" w:rsidRDefault="009042DA" w:rsidP="00714621">
      <w:pPr>
        <w:spacing w:line="276" w:lineRule="auto"/>
        <w:jc w:val="both"/>
        <w:rPr>
          <w:rFonts w:ascii="Arial" w:hAnsi="Arial" w:cs="Arial"/>
          <w:sz w:val="22"/>
          <w:szCs w:val="24"/>
        </w:rPr>
      </w:pPr>
    </w:p>
    <w:p w:rsidR="009042DA" w:rsidRPr="00D57384" w:rsidRDefault="009042DA" w:rsidP="00714621">
      <w:pPr>
        <w:spacing w:line="276" w:lineRule="auto"/>
        <w:jc w:val="both"/>
        <w:rPr>
          <w:rFonts w:ascii="Arial" w:hAnsi="Arial" w:cs="Arial"/>
          <w:sz w:val="22"/>
          <w:szCs w:val="24"/>
        </w:rPr>
      </w:pPr>
    </w:p>
    <w:p w:rsidR="00B0393B" w:rsidRPr="00D57384" w:rsidRDefault="00B0393B" w:rsidP="00714621">
      <w:pPr>
        <w:spacing w:line="276" w:lineRule="auto"/>
        <w:jc w:val="both"/>
        <w:rPr>
          <w:rFonts w:ascii="Arial" w:hAnsi="Arial" w:cs="Arial"/>
          <w:sz w:val="22"/>
          <w:szCs w:val="24"/>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0393B" w:rsidRPr="00D57384" w:rsidTr="00D57384">
        <w:trPr>
          <w:trHeight w:val="316"/>
          <w:tblHeader/>
          <w:jc w:val="center"/>
        </w:trPr>
        <w:tc>
          <w:tcPr>
            <w:tcW w:w="9708" w:type="dxa"/>
            <w:shd w:val="clear" w:color="auto" w:fill="D9D9D9" w:themeFill="background1" w:themeFillShade="D9"/>
            <w:vAlign w:val="center"/>
          </w:tcPr>
          <w:p w:rsidR="00B0393B" w:rsidRPr="00D57384" w:rsidRDefault="00B0393B" w:rsidP="0040208D">
            <w:pPr>
              <w:spacing w:line="276" w:lineRule="auto"/>
              <w:jc w:val="center"/>
              <w:rPr>
                <w:rFonts w:ascii="Arial" w:hAnsi="Arial" w:cs="Arial"/>
                <w:szCs w:val="24"/>
              </w:rPr>
            </w:pPr>
            <w:proofErr w:type="gramStart"/>
            <w:r w:rsidRPr="00D57384">
              <w:rPr>
                <w:rFonts w:ascii="Arial" w:hAnsi="Arial" w:cs="Arial"/>
                <w:szCs w:val="24"/>
              </w:rPr>
              <w:t>crisi</w:t>
            </w:r>
            <w:proofErr w:type="gramEnd"/>
            <w:r w:rsidRPr="00D57384">
              <w:rPr>
                <w:rFonts w:ascii="Arial" w:hAnsi="Arial" w:cs="Arial"/>
                <w:szCs w:val="24"/>
              </w:rPr>
              <w:t xml:space="preserve"> finanziaria</w:t>
            </w:r>
          </w:p>
        </w:tc>
      </w:tr>
      <w:tr w:rsidR="00B0393B" w:rsidRPr="00D57384" w:rsidTr="00071DD7">
        <w:trPr>
          <w:trHeight w:hRule="exact" w:val="280"/>
          <w:jc w:val="center"/>
        </w:trPr>
        <w:tc>
          <w:tcPr>
            <w:tcW w:w="9708" w:type="dxa"/>
          </w:tcPr>
          <w:p w:rsidR="00B0393B" w:rsidRPr="00D57384" w:rsidRDefault="00B0393B" w:rsidP="00714621">
            <w:pPr>
              <w:spacing w:line="276" w:lineRule="auto"/>
              <w:jc w:val="both"/>
              <w:rPr>
                <w:rFonts w:ascii="Arial" w:hAnsi="Arial" w:cs="Arial"/>
                <w:szCs w:val="24"/>
              </w:rPr>
            </w:pPr>
          </w:p>
        </w:tc>
      </w:tr>
      <w:tr w:rsidR="00B0393B" w:rsidRPr="00714621" w:rsidTr="00071DD7">
        <w:trPr>
          <w:trHeight w:hRule="exact" w:val="340"/>
          <w:jc w:val="center"/>
        </w:trPr>
        <w:tc>
          <w:tcPr>
            <w:tcW w:w="9708" w:type="dxa"/>
          </w:tcPr>
          <w:p w:rsidR="00B0393B" w:rsidRPr="00A60F64" w:rsidRDefault="00B0393B" w:rsidP="00714621">
            <w:pPr>
              <w:spacing w:line="276" w:lineRule="auto"/>
              <w:jc w:val="both"/>
              <w:rPr>
                <w:rFonts w:ascii="Arial" w:hAnsi="Arial" w:cs="Arial"/>
                <w:i/>
                <w:sz w:val="22"/>
                <w:szCs w:val="22"/>
              </w:rPr>
            </w:pPr>
            <w:r w:rsidRPr="00A60F64">
              <w:rPr>
                <w:rFonts w:ascii="Arial" w:hAnsi="Arial" w:cs="Arial"/>
                <w:i/>
                <w:sz w:val="22"/>
                <w:szCs w:val="22"/>
              </w:rPr>
              <w:t>Tratti distintivi</w:t>
            </w:r>
          </w:p>
        </w:tc>
      </w:tr>
      <w:tr w:rsidR="00B0393B" w:rsidRPr="00714621" w:rsidTr="00071DD7">
        <w:trPr>
          <w:trHeight w:hRule="exact" w:val="340"/>
          <w:jc w:val="center"/>
        </w:trPr>
        <w:tc>
          <w:tcPr>
            <w:tcW w:w="9708" w:type="dxa"/>
          </w:tcPr>
          <w:p w:rsidR="00B0393B" w:rsidRPr="00A60F64" w:rsidRDefault="00071DD7" w:rsidP="00714621">
            <w:pPr>
              <w:pStyle w:val="Paragrafoelenco"/>
              <w:numPr>
                <w:ilvl w:val="0"/>
                <w:numId w:val="5"/>
              </w:numPr>
              <w:spacing w:line="276" w:lineRule="auto"/>
              <w:jc w:val="both"/>
              <w:rPr>
                <w:rFonts w:ascii="Arial" w:hAnsi="Arial" w:cs="Arial"/>
                <w:sz w:val="22"/>
                <w:szCs w:val="22"/>
              </w:rPr>
            </w:pPr>
            <w:proofErr w:type="gramStart"/>
            <w:r w:rsidRPr="00A60F64">
              <w:rPr>
                <w:rFonts w:ascii="Arial" w:hAnsi="Arial" w:cs="Arial"/>
                <w:sz w:val="22"/>
                <w:szCs w:val="22"/>
              </w:rPr>
              <w:t>l</w:t>
            </w:r>
            <w:r w:rsidR="00B0393B" w:rsidRPr="00A60F64">
              <w:rPr>
                <w:rFonts w:ascii="Arial" w:hAnsi="Arial" w:cs="Arial"/>
                <w:sz w:val="22"/>
                <w:szCs w:val="22"/>
              </w:rPr>
              <w:t>’impresa</w:t>
            </w:r>
            <w:proofErr w:type="gramEnd"/>
            <w:r w:rsidR="00B0393B" w:rsidRPr="00A60F64">
              <w:rPr>
                <w:rFonts w:ascii="Arial" w:hAnsi="Arial" w:cs="Arial"/>
                <w:sz w:val="22"/>
                <w:szCs w:val="22"/>
              </w:rPr>
              <w:t xml:space="preserve"> è economicamente sana ma si trova in uno </w:t>
            </w:r>
            <w:r w:rsidRPr="00A60F64">
              <w:rPr>
                <w:rFonts w:ascii="Arial" w:hAnsi="Arial" w:cs="Arial"/>
                <w:sz w:val="22"/>
                <w:szCs w:val="22"/>
              </w:rPr>
              <w:t>stato di squilibrio finanziario</w:t>
            </w:r>
          </w:p>
        </w:tc>
      </w:tr>
      <w:tr w:rsidR="00B0393B" w:rsidRPr="00714621" w:rsidTr="00071DD7">
        <w:trPr>
          <w:trHeight w:hRule="exact" w:val="664"/>
          <w:jc w:val="center"/>
        </w:trPr>
        <w:tc>
          <w:tcPr>
            <w:tcW w:w="9708" w:type="dxa"/>
          </w:tcPr>
          <w:p w:rsidR="00B0393B" w:rsidRPr="00A60F64" w:rsidRDefault="00071DD7" w:rsidP="00714621">
            <w:pPr>
              <w:pStyle w:val="Paragrafoelenco"/>
              <w:numPr>
                <w:ilvl w:val="0"/>
                <w:numId w:val="5"/>
              </w:numPr>
              <w:spacing w:line="276" w:lineRule="auto"/>
              <w:jc w:val="both"/>
              <w:rPr>
                <w:rFonts w:ascii="Arial" w:hAnsi="Arial" w:cs="Arial"/>
                <w:sz w:val="22"/>
                <w:szCs w:val="22"/>
              </w:rPr>
            </w:pPr>
            <w:proofErr w:type="gramStart"/>
            <w:r w:rsidRPr="00A60F64">
              <w:rPr>
                <w:rFonts w:ascii="Arial" w:hAnsi="Arial" w:cs="Arial"/>
                <w:sz w:val="22"/>
                <w:szCs w:val="22"/>
              </w:rPr>
              <w:t>l</w:t>
            </w:r>
            <w:r w:rsidR="00B0393B" w:rsidRPr="00A60F64">
              <w:rPr>
                <w:rFonts w:ascii="Arial" w:hAnsi="Arial" w:cs="Arial"/>
                <w:sz w:val="22"/>
                <w:szCs w:val="22"/>
              </w:rPr>
              <w:t>a</w:t>
            </w:r>
            <w:proofErr w:type="gramEnd"/>
            <w:r w:rsidR="00B0393B" w:rsidRPr="00A60F64">
              <w:rPr>
                <w:rFonts w:ascii="Arial" w:hAnsi="Arial" w:cs="Arial"/>
                <w:sz w:val="22"/>
                <w:szCs w:val="22"/>
              </w:rPr>
              <w:t xml:space="preserve"> società ha difficoltà a soddisfare, correttamente, i propri debiti e rischia di peggiorare, progressivamente, </w:t>
            </w:r>
            <w:r w:rsidRPr="00A60F64">
              <w:rPr>
                <w:rFonts w:ascii="Arial" w:hAnsi="Arial" w:cs="Arial"/>
                <w:sz w:val="22"/>
                <w:szCs w:val="22"/>
              </w:rPr>
              <w:t>gli indici del proprio bilancio</w:t>
            </w:r>
          </w:p>
        </w:tc>
      </w:tr>
      <w:tr w:rsidR="00B0393B" w:rsidRPr="00714621" w:rsidTr="00071DD7">
        <w:trPr>
          <w:trHeight w:hRule="exact" w:val="340"/>
          <w:jc w:val="center"/>
        </w:trPr>
        <w:tc>
          <w:tcPr>
            <w:tcW w:w="9708" w:type="dxa"/>
          </w:tcPr>
          <w:p w:rsidR="00B0393B" w:rsidRPr="00A60F64" w:rsidRDefault="00071DD7" w:rsidP="00714621">
            <w:pPr>
              <w:pStyle w:val="Paragrafoelenco"/>
              <w:numPr>
                <w:ilvl w:val="0"/>
                <w:numId w:val="5"/>
              </w:numPr>
              <w:spacing w:line="276" w:lineRule="auto"/>
              <w:jc w:val="both"/>
              <w:rPr>
                <w:rFonts w:ascii="Arial" w:hAnsi="Arial" w:cs="Arial"/>
                <w:sz w:val="22"/>
                <w:szCs w:val="22"/>
              </w:rPr>
            </w:pPr>
            <w:proofErr w:type="gramStart"/>
            <w:r w:rsidRPr="00A60F64">
              <w:rPr>
                <w:rFonts w:ascii="Arial" w:hAnsi="Arial" w:cs="Arial"/>
                <w:sz w:val="22"/>
                <w:szCs w:val="22"/>
              </w:rPr>
              <w:t>i</w:t>
            </w:r>
            <w:r w:rsidR="00B0393B" w:rsidRPr="00A60F64">
              <w:rPr>
                <w:rFonts w:ascii="Arial" w:hAnsi="Arial" w:cs="Arial"/>
                <w:sz w:val="22"/>
                <w:szCs w:val="22"/>
              </w:rPr>
              <w:t>l</w:t>
            </w:r>
            <w:proofErr w:type="gramEnd"/>
            <w:r w:rsidR="00B0393B" w:rsidRPr="00A60F64">
              <w:rPr>
                <w:rFonts w:ascii="Arial" w:hAnsi="Arial" w:cs="Arial"/>
                <w:sz w:val="22"/>
                <w:szCs w:val="22"/>
              </w:rPr>
              <w:t xml:space="preserve"> peso degli oneri finanziari rischia di vanificare i risultat</w:t>
            </w:r>
            <w:r w:rsidRPr="00A60F64">
              <w:rPr>
                <w:rFonts w:ascii="Arial" w:hAnsi="Arial" w:cs="Arial"/>
                <w:sz w:val="22"/>
                <w:szCs w:val="22"/>
              </w:rPr>
              <w:t>i della gestione caratteristica</w:t>
            </w:r>
          </w:p>
        </w:tc>
      </w:tr>
      <w:tr w:rsidR="00B0393B" w:rsidRPr="00714621" w:rsidTr="00071DD7">
        <w:trPr>
          <w:trHeight w:hRule="exact" w:val="292"/>
          <w:jc w:val="center"/>
        </w:trPr>
        <w:tc>
          <w:tcPr>
            <w:tcW w:w="9708" w:type="dxa"/>
          </w:tcPr>
          <w:p w:rsidR="00B0393B" w:rsidRPr="00A60F64" w:rsidRDefault="00B0393B" w:rsidP="00714621">
            <w:pPr>
              <w:pStyle w:val="Paragrafoelenco"/>
              <w:spacing w:line="276" w:lineRule="auto"/>
              <w:jc w:val="both"/>
              <w:rPr>
                <w:rFonts w:ascii="Arial" w:hAnsi="Arial" w:cs="Arial"/>
                <w:sz w:val="22"/>
                <w:szCs w:val="22"/>
              </w:rPr>
            </w:pPr>
          </w:p>
        </w:tc>
      </w:tr>
      <w:tr w:rsidR="00D57384" w:rsidRPr="00714621" w:rsidTr="00071DD7">
        <w:trPr>
          <w:trHeight w:hRule="exact" w:val="340"/>
          <w:jc w:val="center"/>
        </w:trPr>
        <w:tc>
          <w:tcPr>
            <w:tcW w:w="9708" w:type="dxa"/>
          </w:tcPr>
          <w:p w:rsidR="00D57384" w:rsidRPr="00A60F64" w:rsidRDefault="00D57384" w:rsidP="00714621">
            <w:pPr>
              <w:spacing w:line="276" w:lineRule="auto"/>
              <w:jc w:val="both"/>
              <w:rPr>
                <w:rFonts w:ascii="Arial" w:hAnsi="Arial" w:cs="Arial"/>
                <w:i/>
                <w:sz w:val="22"/>
                <w:szCs w:val="22"/>
              </w:rPr>
            </w:pPr>
            <w:r w:rsidRPr="00A60F64">
              <w:rPr>
                <w:rFonts w:ascii="Arial" w:hAnsi="Arial" w:cs="Arial"/>
                <w:i/>
                <w:sz w:val="22"/>
                <w:szCs w:val="22"/>
              </w:rPr>
              <w:t>Azioni correttive:</w:t>
            </w:r>
          </w:p>
        </w:tc>
      </w:tr>
      <w:tr w:rsidR="00B0393B" w:rsidRPr="00714621" w:rsidTr="00071DD7">
        <w:trPr>
          <w:trHeight w:hRule="exact" w:val="340"/>
          <w:jc w:val="center"/>
        </w:trPr>
        <w:tc>
          <w:tcPr>
            <w:tcW w:w="9708" w:type="dxa"/>
          </w:tcPr>
          <w:p w:rsidR="00B0393B" w:rsidRPr="00A60F64" w:rsidRDefault="00071DD7" w:rsidP="005D5ADF">
            <w:pPr>
              <w:pStyle w:val="Paragrafoelenco"/>
              <w:numPr>
                <w:ilvl w:val="0"/>
                <w:numId w:val="7"/>
              </w:numPr>
              <w:spacing w:line="276" w:lineRule="auto"/>
              <w:jc w:val="both"/>
              <w:rPr>
                <w:rFonts w:ascii="Arial" w:hAnsi="Arial" w:cs="Arial"/>
                <w:sz w:val="22"/>
                <w:szCs w:val="22"/>
              </w:rPr>
            </w:pPr>
            <w:r w:rsidRPr="00A60F64">
              <w:rPr>
                <w:rFonts w:ascii="Arial" w:hAnsi="Arial" w:cs="Arial"/>
                <w:sz w:val="22"/>
                <w:szCs w:val="22"/>
              </w:rPr>
              <w:t>Ristrutturazione del debito</w:t>
            </w:r>
          </w:p>
        </w:tc>
      </w:tr>
      <w:tr w:rsidR="00B0393B" w:rsidRPr="00A60F64" w:rsidTr="00071DD7">
        <w:trPr>
          <w:trHeight w:hRule="exact" w:val="340"/>
          <w:jc w:val="center"/>
        </w:trPr>
        <w:tc>
          <w:tcPr>
            <w:tcW w:w="9708" w:type="dxa"/>
          </w:tcPr>
          <w:p w:rsidR="00B0393B" w:rsidRPr="00A60F64" w:rsidRDefault="00071DD7" w:rsidP="005D5ADF">
            <w:pPr>
              <w:pStyle w:val="Paragrafoelenco"/>
              <w:numPr>
                <w:ilvl w:val="0"/>
                <w:numId w:val="7"/>
              </w:numPr>
              <w:spacing w:line="276" w:lineRule="auto"/>
              <w:jc w:val="both"/>
              <w:rPr>
                <w:rFonts w:ascii="Arial" w:hAnsi="Arial" w:cs="Arial"/>
                <w:sz w:val="22"/>
                <w:szCs w:val="22"/>
              </w:rPr>
            </w:pPr>
            <w:r w:rsidRPr="00A60F64">
              <w:rPr>
                <w:rFonts w:ascii="Arial" w:hAnsi="Arial" w:cs="Arial"/>
                <w:sz w:val="22"/>
                <w:szCs w:val="22"/>
              </w:rPr>
              <w:t>Ricapitalizzazione</w:t>
            </w:r>
          </w:p>
        </w:tc>
      </w:tr>
      <w:tr w:rsidR="00B0393B" w:rsidRPr="00A60F64" w:rsidTr="00071DD7">
        <w:trPr>
          <w:trHeight w:hRule="exact" w:val="340"/>
          <w:jc w:val="center"/>
        </w:trPr>
        <w:tc>
          <w:tcPr>
            <w:tcW w:w="9708" w:type="dxa"/>
          </w:tcPr>
          <w:p w:rsidR="00B0393B" w:rsidRPr="00A60F64" w:rsidRDefault="00B0393B" w:rsidP="005D5ADF">
            <w:pPr>
              <w:pStyle w:val="Paragrafoelenco"/>
              <w:numPr>
                <w:ilvl w:val="0"/>
                <w:numId w:val="7"/>
              </w:numPr>
              <w:spacing w:line="276" w:lineRule="auto"/>
              <w:jc w:val="both"/>
              <w:rPr>
                <w:rFonts w:ascii="Arial" w:hAnsi="Arial" w:cs="Arial"/>
                <w:sz w:val="22"/>
                <w:szCs w:val="22"/>
              </w:rPr>
            </w:pPr>
            <w:r w:rsidRPr="00A60F64">
              <w:rPr>
                <w:rFonts w:ascii="Arial" w:hAnsi="Arial" w:cs="Arial"/>
                <w:sz w:val="22"/>
                <w:szCs w:val="22"/>
              </w:rPr>
              <w:t>Ricerca di nuove risorse fin</w:t>
            </w:r>
            <w:r w:rsidR="00071DD7" w:rsidRPr="00A60F64">
              <w:rPr>
                <w:rFonts w:ascii="Arial" w:hAnsi="Arial" w:cs="Arial"/>
                <w:sz w:val="22"/>
                <w:szCs w:val="22"/>
              </w:rPr>
              <w:t>anziarie</w:t>
            </w:r>
          </w:p>
        </w:tc>
      </w:tr>
    </w:tbl>
    <w:p w:rsidR="00EF69C5" w:rsidRPr="00A60F64" w:rsidRDefault="00EF69C5" w:rsidP="00EF69C5">
      <w:pPr>
        <w:spacing w:line="276" w:lineRule="auto"/>
        <w:jc w:val="both"/>
        <w:rPr>
          <w:rFonts w:ascii="Arial" w:hAnsi="Arial" w:cs="Arial"/>
          <w:sz w:val="22"/>
          <w:szCs w:val="22"/>
        </w:rPr>
      </w:pPr>
    </w:p>
    <w:p w:rsidR="00DF0C1B" w:rsidRDefault="00DF0C1B" w:rsidP="00EF69C5">
      <w:pPr>
        <w:spacing w:line="276" w:lineRule="auto"/>
        <w:jc w:val="both"/>
        <w:rPr>
          <w:rFonts w:ascii="Arial" w:hAnsi="Arial" w:cs="Arial"/>
          <w:sz w:val="22"/>
          <w:szCs w:val="22"/>
        </w:rPr>
      </w:pP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0"/>
      </w:tblGrid>
      <w:tr w:rsidR="00DF0C1B" w:rsidRPr="00714621" w:rsidTr="00DF0C1B">
        <w:trPr>
          <w:trHeight w:hRule="exact" w:val="318"/>
        </w:trPr>
        <w:tc>
          <w:tcPr>
            <w:tcW w:w="9639" w:type="dxa"/>
            <w:shd w:val="clear" w:color="auto" w:fill="D9D9D9" w:themeFill="background1" w:themeFillShade="D9"/>
          </w:tcPr>
          <w:p w:rsidR="00DF0C1B" w:rsidRPr="00714621" w:rsidRDefault="00DF0C1B" w:rsidP="00BD62AD">
            <w:pPr>
              <w:spacing w:line="276" w:lineRule="auto"/>
              <w:jc w:val="center"/>
              <w:rPr>
                <w:rFonts w:ascii="Arial" w:hAnsi="Arial" w:cs="Arial"/>
                <w:szCs w:val="24"/>
              </w:rPr>
            </w:pPr>
            <w:proofErr w:type="gramStart"/>
            <w:r w:rsidRPr="00714621">
              <w:rPr>
                <w:rFonts w:ascii="Arial" w:hAnsi="Arial" w:cs="Arial"/>
                <w:szCs w:val="24"/>
              </w:rPr>
              <w:t>crisi</w:t>
            </w:r>
            <w:proofErr w:type="gramEnd"/>
            <w:r w:rsidRPr="00714621">
              <w:rPr>
                <w:rFonts w:ascii="Arial" w:hAnsi="Arial" w:cs="Arial"/>
                <w:szCs w:val="24"/>
              </w:rPr>
              <w:t xml:space="preserve"> economica</w:t>
            </w:r>
          </w:p>
        </w:tc>
      </w:tr>
      <w:tr w:rsidR="00DF0C1B" w:rsidRPr="00714621" w:rsidTr="00DF0C1B">
        <w:trPr>
          <w:trHeight w:hRule="exact" w:val="278"/>
        </w:trPr>
        <w:tc>
          <w:tcPr>
            <w:tcW w:w="9639" w:type="dxa"/>
          </w:tcPr>
          <w:p w:rsidR="00DF0C1B" w:rsidRPr="00714621" w:rsidRDefault="00DF0C1B" w:rsidP="00BD62AD">
            <w:pPr>
              <w:spacing w:line="276" w:lineRule="auto"/>
              <w:jc w:val="both"/>
              <w:rPr>
                <w:rFonts w:ascii="Arial" w:hAnsi="Arial" w:cs="Arial"/>
                <w:szCs w:val="24"/>
              </w:rPr>
            </w:pPr>
          </w:p>
        </w:tc>
      </w:tr>
      <w:tr w:rsidR="00DF0C1B" w:rsidRPr="00A60F64" w:rsidTr="00DF0C1B">
        <w:trPr>
          <w:trHeight w:hRule="exact" w:val="340"/>
        </w:trPr>
        <w:tc>
          <w:tcPr>
            <w:tcW w:w="9639" w:type="dxa"/>
          </w:tcPr>
          <w:p w:rsidR="00DF0C1B" w:rsidRPr="00A60F64" w:rsidRDefault="00DF0C1B" w:rsidP="00BD62AD">
            <w:pPr>
              <w:spacing w:line="276" w:lineRule="auto"/>
              <w:jc w:val="both"/>
              <w:rPr>
                <w:rFonts w:ascii="Arial" w:hAnsi="Arial" w:cs="Arial"/>
                <w:i/>
                <w:sz w:val="22"/>
                <w:szCs w:val="22"/>
              </w:rPr>
            </w:pPr>
            <w:r w:rsidRPr="00A60F64">
              <w:rPr>
                <w:rFonts w:ascii="Arial" w:hAnsi="Arial" w:cs="Arial"/>
                <w:i/>
                <w:sz w:val="22"/>
                <w:szCs w:val="22"/>
              </w:rPr>
              <w:t>Tratti distintivi</w:t>
            </w:r>
          </w:p>
        </w:tc>
      </w:tr>
      <w:tr w:rsidR="00DF0C1B" w:rsidRPr="00A60F64" w:rsidTr="00DF0C1B">
        <w:trPr>
          <w:trHeight w:hRule="exact" w:val="340"/>
        </w:trPr>
        <w:tc>
          <w:tcPr>
            <w:tcW w:w="9639" w:type="dxa"/>
          </w:tcPr>
          <w:p w:rsidR="00DF0C1B" w:rsidRPr="00A60F64" w:rsidRDefault="00B66A8C" w:rsidP="00BD62AD">
            <w:pPr>
              <w:pStyle w:val="Paragrafoelenco"/>
              <w:numPr>
                <w:ilvl w:val="0"/>
                <w:numId w:val="5"/>
              </w:numPr>
              <w:spacing w:line="276" w:lineRule="auto"/>
              <w:jc w:val="both"/>
              <w:rPr>
                <w:rFonts w:ascii="Arial" w:hAnsi="Arial" w:cs="Arial"/>
                <w:sz w:val="22"/>
                <w:szCs w:val="22"/>
              </w:rPr>
            </w:pPr>
            <w:proofErr w:type="gramStart"/>
            <w:r w:rsidRPr="00A60F64">
              <w:rPr>
                <w:rFonts w:ascii="Arial" w:hAnsi="Arial" w:cs="Arial"/>
                <w:sz w:val="22"/>
                <w:szCs w:val="22"/>
              </w:rPr>
              <w:t>l</w:t>
            </w:r>
            <w:r w:rsidR="00DF0C1B" w:rsidRPr="00A60F64">
              <w:rPr>
                <w:rFonts w:ascii="Arial" w:hAnsi="Arial" w:cs="Arial"/>
                <w:sz w:val="22"/>
                <w:szCs w:val="22"/>
              </w:rPr>
              <w:t>’impresa</w:t>
            </w:r>
            <w:proofErr w:type="gramEnd"/>
            <w:r w:rsidR="00DF0C1B" w:rsidRPr="00A60F64">
              <w:rPr>
                <w:rFonts w:ascii="Arial" w:hAnsi="Arial" w:cs="Arial"/>
                <w:sz w:val="22"/>
                <w:szCs w:val="22"/>
              </w:rPr>
              <w:t xml:space="preserve"> non è più in grado di ottenere dei risultati positivi dalla gestione caratteristica</w:t>
            </w:r>
          </w:p>
        </w:tc>
      </w:tr>
      <w:tr w:rsidR="00DF0C1B" w:rsidRPr="00A60F64" w:rsidTr="00DF0C1B">
        <w:tc>
          <w:tcPr>
            <w:tcW w:w="9639" w:type="dxa"/>
          </w:tcPr>
          <w:p w:rsidR="00DF0C1B" w:rsidRPr="00A60F64" w:rsidRDefault="00B66A8C" w:rsidP="00BD62AD">
            <w:pPr>
              <w:pStyle w:val="Paragrafoelenco"/>
              <w:numPr>
                <w:ilvl w:val="0"/>
                <w:numId w:val="5"/>
              </w:numPr>
              <w:spacing w:line="276" w:lineRule="auto"/>
              <w:jc w:val="both"/>
              <w:rPr>
                <w:rFonts w:ascii="Arial" w:hAnsi="Arial" w:cs="Arial"/>
                <w:sz w:val="22"/>
                <w:szCs w:val="22"/>
              </w:rPr>
            </w:pPr>
            <w:proofErr w:type="gramStart"/>
            <w:r w:rsidRPr="00A60F64">
              <w:rPr>
                <w:rFonts w:ascii="Arial" w:hAnsi="Arial" w:cs="Arial"/>
                <w:sz w:val="22"/>
                <w:szCs w:val="22"/>
              </w:rPr>
              <w:t>l</w:t>
            </w:r>
            <w:r w:rsidR="00DF0C1B" w:rsidRPr="00A60F64">
              <w:rPr>
                <w:rFonts w:ascii="Arial" w:hAnsi="Arial" w:cs="Arial"/>
                <w:sz w:val="22"/>
                <w:szCs w:val="22"/>
              </w:rPr>
              <w:t>a</w:t>
            </w:r>
            <w:proofErr w:type="gramEnd"/>
            <w:r w:rsidR="00DF0C1B" w:rsidRPr="00A60F64">
              <w:rPr>
                <w:rFonts w:ascii="Arial" w:hAnsi="Arial" w:cs="Arial"/>
                <w:sz w:val="22"/>
                <w:szCs w:val="22"/>
              </w:rPr>
              <w:t xml:space="preserve"> società non riesce, con la gestione operativa, a remunerare congruamente i fattori produttivi impiegati nell’attività aziendale</w:t>
            </w:r>
          </w:p>
        </w:tc>
      </w:tr>
      <w:tr w:rsidR="00DF0C1B" w:rsidRPr="00A60F64" w:rsidTr="00DF0C1B">
        <w:tc>
          <w:tcPr>
            <w:tcW w:w="9639" w:type="dxa"/>
          </w:tcPr>
          <w:p w:rsidR="00DF0C1B" w:rsidRPr="00A60F64" w:rsidRDefault="00DF0C1B" w:rsidP="00BD62AD">
            <w:pPr>
              <w:pStyle w:val="Paragrafoelenco"/>
              <w:spacing w:line="276" w:lineRule="auto"/>
              <w:jc w:val="both"/>
              <w:rPr>
                <w:rFonts w:ascii="Arial" w:hAnsi="Arial" w:cs="Arial"/>
                <w:sz w:val="22"/>
                <w:szCs w:val="22"/>
              </w:rPr>
            </w:pPr>
          </w:p>
        </w:tc>
      </w:tr>
      <w:tr w:rsidR="00DF0C1B" w:rsidRPr="00A60F64" w:rsidTr="00DF0C1B">
        <w:trPr>
          <w:trHeight w:hRule="exact" w:val="340"/>
        </w:trPr>
        <w:tc>
          <w:tcPr>
            <w:tcW w:w="9639" w:type="dxa"/>
          </w:tcPr>
          <w:p w:rsidR="00DF0C1B" w:rsidRPr="00A60F64" w:rsidRDefault="00DF0C1B" w:rsidP="00BD62AD">
            <w:pPr>
              <w:spacing w:line="276" w:lineRule="auto"/>
              <w:jc w:val="both"/>
              <w:rPr>
                <w:rFonts w:ascii="Arial" w:hAnsi="Arial" w:cs="Arial"/>
                <w:i/>
                <w:sz w:val="22"/>
                <w:szCs w:val="22"/>
              </w:rPr>
            </w:pPr>
            <w:r w:rsidRPr="00A60F64">
              <w:rPr>
                <w:rFonts w:ascii="Arial" w:hAnsi="Arial" w:cs="Arial"/>
                <w:i/>
                <w:sz w:val="22"/>
                <w:szCs w:val="22"/>
              </w:rPr>
              <w:t>Azioni correttive:</w:t>
            </w:r>
          </w:p>
        </w:tc>
      </w:tr>
      <w:tr w:rsidR="00DF0C1B" w:rsidRPr="00A60F64" w:rsidTr="00DF0C1B">
        <w:trPr>
          <w:trHeight w:hRule="exact" w:val="340"/>
        </w:trPr>
        <w:tc>
          <w:tcPr>
            <w:tcW w:w="9639" w:type="dxa"/>
          </w:tcPr>
          <w:p w:rsidR="00DF0C1B" w:rsidRPr="00A60F64" w:rsidRDefault="00DF0C1B" w:rsidP="00BD62AD">
            <w:pPr>
              <w:spacing w:line="276" w:lineRule="auto"/>
              <w:jc w:val="both"/>
              <w:rPr>
                <w:rFonts w:ascii="Arial" w:hAnsi="Arial" w:cs="Arial"/>
                <w:sz w:val="22"/>
                <w:szCs w:val="22"/>
              </w:rPr>
            </w:pPr>
            <w:r w:rsidRPr="00A60F64">
              <w:rPr>
                <w:rFonts w:ascii="Arial" w:hAnsi="Arial" w:cs="Arial"/>
                <w:sz w:val="22"/>
                <w:szCs w:val="22"/>
              </w:rPr>
              <w:t>Riposizionamento strutturale per:</w:t>
            </w:r>
          </w:p>
        </w:tc>
      </w:tr>
      <w:tr w:rsidR="00DF0C1B" w:rsidRPr="00A60F64" w:rsidTr="00DF0C1B">
        <w:trPr>
          <w:trHeight w:hRule="exact" w:val="340"/>
        </w:trPr>
        <w:tc>
          <w:tcPr>
            <w:tcW w:w="9639" w:type="dxa"/>
          </w:tcPr>
          <w:p w:rsidR="00DF0C1B" w:rsidRPr="00A60F64" w:rsidRDefault="00DF0C1B" w:rsidP="00BD62AD">
            <w:pPr>
              <w:pStyle w:val="Paragrafoelenco"/>
              <w:numPr>
                <w:ilvl w:val="0"/>
                <w:numId w:val="7"/>
              </w:numPr>
              <w:spacing w:line="276" w:lineRule="auto"/>
              <w:ind w:left="459" w:hanging="283"/>
              <w:jc w:val="both"/>
              <w:rPr>
                <w:rFonts w:ascii="Arial" w:hAnsi="Arial" w:cs="Arial"/>
                <w:sz w:val="22"/>
                <w:szCs w:val="22"/>
              </w:rPr>
            </w:pPr>
            <w:proofErr w:type="gramStart"/>
            <w:r w:rsidRPr="00A60F64">
              <w:rPr>
                <w:rFonts w:ascii="Arial" w:hAnsi="Arial" w:cs="Arial"/>
                <w:sz w:val="22"/>
                <w:szCs w:val="22"/>
              </w:rPr>
              <w:t>adeguare</w:t>
            </w:r>
            <w:proofErr w:type="gramEnd"/>
            <w:r w:rsidRPr="00A60F64">
              <w:rPr>
                <w:rFonts w:ascii="Arial" w:hAnsi="Arial" w:cs="Arial"/>
                <w:sz w:val="22"/>
                <w:szCs w:val="22"/>
              </w:rPr>
              <w:t xml:space="preserve"> le proprie funzioni di innovazione e ricerca tecnologica</w:t>
            </w:r>
          </w:p>
        </w:tc>
      </w:tr>
      <w:tr w:rsidR="00DF0C1B" w:rsidRPr="00A60F64" w:rsidTr="00DF0C1B">
        <w:trPr>
          <w:trHeight w:hRule="exact" w:val="340"/>
        </w:trPr>
        <w:tc>
          <w:tcPr>
            <w:tcW w:w="9639" w:type="dxa"/>
          </w:tcPr>
          <w:p w:rsidR="00DF0C1B" w:rsidRPr="00A60F64" w:rsidRDefault="00DF0C1B" w:rsidP="00BD62AD">
            <w:pPr>
              <w:pStyle w:val="Paragrafoelenco"/>
              <w:numPr>
                <w:ilvl w:val="0"/>
                <w:numId w:val="7"/>
              </w:numPr>
              <w:spacing w:line="276" w:lineRule="auto"/>
              <w:ind w:left="459" w:hanging="283"/>
              <w:jc w:val="both"/>
              <w:rPr>
                <w:rFonts w:ascii="Arial" w:hAnsi="Arial" w:cs="Arial"/>
                <w:sz w:val="22"/>
                <w:szCs w:val="22"/>
              </w:rPr>
            </w:pPr>
            <w:proofErr w:type="gramStart"/>
            <w:r w:rsidRPr="00A60F64">
              <w:rPr>
                <w:rFonts w:ascii="Arial" w:hAnsi="Arial" w:cs="Arial"/>
                <w:sz w:val="22"/>
                <w:szCs w:val="22"/>
              </w:rPr>
              <w:t>riprogrammare</w:t>
            </w:r>
            <w:proofErr w:type="gramEnd"/>
            <w:r w:rsidRPr="00A60F64">
              <w:rPr>
                <w:rFonts w:ascii="Arial" w:hAnsi="Arial" w:cs="Arial"/>
                <w:sz w:val="22"/>
                <w:szCs w:val="22"/>
              </w:rPr>
              <w:t xml:space="preserve"> e ricollocare il prodotto</w:t>
            </w:r>
          </w:p>
        </w:tc>
      </w:tr>
      <w:tr w:rsidR="00DF0C1B" w:rsidRPr="00A60F64" w:rsidTr="00DF0C1B">
        <w:tc>
          <w:tcPr>
            <w:tcW w:w="9639" w:type="dxa"/>
          </w:tcPr>
          <w:p w:rsidR="00DF0C1B" w:rsidRPr="00A60F64" w:rsidRDefault="00DF0C1B" w:rsidP="00BD62AD">
            <w:pPr>
              <w:pStyle w:val="Paragrafoelenco"/>
              <w:numPr>
                <w:ilvl w:val="0"/>
                <w:numId w:val="7"/>
              </w:numPr>
              <w:spacing w:line="276" w:lineRule="auto"/>
              <w:ind w:left="459" w:hanging="283"/>
              <w:jc w:val="both"/>
              <w:rPr>
                <w:rFonts w:ascii="Arial" w:hAnsi="Arial" w:cs="Arial"/>
                <w:sz w:val="22"/>
                <w:szCs w:val="22"/>
              </w:rPr>
            </w:pPr>
            <w:proofErr w:type="gramStart"/>
            <w:r w:rsidRPr="00A60F64">
              <w:rPr>
                <w:rFonts w:ascii="Arial" w:hAnsi="Arial" w:cs="Arial"/>
                <w:sz w:val="22"/>
                <w:szCs w:val="22"/>
              </w:rPr>
              <w:t>modernizzare</w:t>
            </w:r>
            <w:proofErr w:type="gramEnd"/>
            <w:r w:rsidRPr="00A60F64">
              <w:rPr>
                <w:rFonts w:ascii="Arial" w:hAnsi="Arial" w:cs="Arial"/>
                <w:sz w:val="22"/>
                <w:szCs w:val="22"/>
              </w:rPr>
              <w:t xml:space="preserve"> e adeguare i fattori produttivi impiegati, intervenendo sulla produttività, massimizzando il rapporto tra fattori impiegati e risultato ottenuto</w:t>
            </w:r>
          </w:p>
        </w:tc>
      </w:tr>
    </w:tbl>
    <w:p w:rsidR="00DF0C1B" w:rsidRPr="00A60F64" w:rsidRDefault="00DF0C1B" w:rsidP="00EF69C5">
      <w:pPr>
        <w:spacing w:line="276" w:lineRule="auto"/>
        <w:jc w:val="both"/>
        <w:rPr>
          <w:rFonts w:ascii="Arial" w:hAnsi="Arial" w:cs="Arial"/>
          <w:sz w:val="22"/>
          <w:szCs w:val="22"/>
        </w:rPr>
      </w:pPr>
    </w:p>
    <w:p w:rsidR="00EF69C5" w:rsidRPr="00A60F64" w:rsidRDefault="005D5ADF" w:rsidP="00EF69C5">
      <w:pPr>
        <w:spacing w:line="276" w:lineRule="auto"/>
        <w:jc w:val="both"/>
        <w:rPr>
          <w:rFonts w:ascii="Arial" w:hAnsi="Arial" w:cs="Arial"/>
          <w:sz w:val="22"/>
          <w:szCs w:val="22"/>
        </w:rPr>
      </w:pPr>
      <w:r w:rsidRPr="00A60F64">
        <w:rPr>
          <w:rFonts w:ascii="Arial" w:hAnsi="Arial" w:cs="Arial"/>
          <w:sz w:val="22"/>
          <w:szCs w:val="22"/>
        </w:rPr>
        <w:t>Inoltre a</w:t>
      </w:r>
      <w:r w:rsidR="00EF69C5" w:rsidRPr="00A60F64">
        <w:rPr>
          <w:rFonts w:ascii="Arial" w:hAnsi="Arial" w:cs="Arial"/>
          <w:sz w:val="22"/>
          <w:szCs w:val="22"/>
        </w:rPr>
        <w:t>l fine di poter enucleare, valutare e prevenire il rischio di crisi aziendale</w:t>
      </w:r>
      <w:r w:rsidR="00B66A8C" w:rsidRPr="00A60F64">
        <w:rPr>
          <w:rFonts w:ascii="Arial" w:hAnsi="Arial" w:cs="Arial"/>
          <w:sz w:val="22"/>
          <w:szCs w:val="22"/>
        </w:rPr>
        <w:t>,</w:t>
      </w:r>
      <w:r w:rsidR="00EF69C5" w:rsidRPr="00A60F64">
        <w:rPr>
          <w:rFonts w:ascii="Arial" w:hAnsi="Arial" w:cs="Arial"/>
          <w:sz w:val="22"/>
          <w:szCs w:val="22"/>
        </w:rPr>
        <w:t xml:space="preserve"> si mettono</w:t>
      </w:r>
      <w:r w:rsidR="00B66A8C" w:rsidRPr="00A60F64">
        <w:rPr>
          <w:rFonts w:ascii="Arial" w:hAnsi="Arial" w:cs="Arial"/>
          <w:sz w:val="22"/>
          <w:szCs w:val="22"/>
        </w:rPr>
        <w:t xml:space="preserve"> di seguito</w:t>
      </w:r>
      <w:r w:rsidR="00EF69C5" w:rsidRPr="00A60F64">
        <w:rPr>
          <w:rFonts w:ascii="Arial" w:hAnsi="Arial" w:cs="Arial"/>
          <w:sz w:val="22"/>
          <w:szCs w:val="22"/>
        </w:rPr>
        <w:t xml:space="preserve"> in evidenza </w:t>
      </w:r>
      <w:r w:rsidR="00B66A8C" w:rsidRPr="00A60F64">
        <w:rPr>
          <w:rFonts w:ascii="Arial" w:hAnsi="Arial" w:cs="Arial"/>
          <w:sz w:val="22"/>
          <w:szCs w:val="22"/>
        </w:rPr>
        <w:t>gli elementi</w:t>
      </w:r>
      <w:r w:rsidR="00EF69C5" w:rsidRPr="00A60F64">
        <w:rPr>
          <w:rFonts w:ascii="Arial" w:hAnsi="Arial" w:cs="Arial"/>
          <w:sz w:val="22"/>
          <w:szCs w:val="22"/>
        </w:rPr>
        <w:t xml:space="preserve"> in grado di generare lo stato di declino e/o crisi di una Società nei confronti delle quali si indicano gli elementi rappresentati attualmente da San Servolo srl: </w:t>
      </w:r>
    </w:p>
    <w:p w:rsidR="00EF69C5" w:rsidRPr="003935E4" w:rsidRDefault="003935E4" w:rsidP="00EF69C5">
      <w:pPr>
        <w:spacing w:line="276" w:lineRule="auto"/>
        <w:jc w:val="center"/>
        <w:rPr>
          <w:rFonts w:ascii="Arial" w:hAnsi="Arial" w:cs="Arial"/>
          <w:sz w:val="22"/>
          <w:szCs w:val="24"/>
        </w:rPr>
      </w:pPr>
      <w:r w:rsidRPr="003935E4">
        <w:rPr>
          <w:rFonts w:ascii="Arial" w:hAnsi="Arial" w:cs="Arial"/>
          <w:sz w:val="22"/>
          <w:szCs w:val="24"/>
        </w:rPr>
        <w:t xml:space="preserve">- </w:t>
      </w:r>
      <w:r w:rsidR="00EF69C5" w:rsidRPr="003935E4">
        <w:rPr>
          <w:rFonts w:ascii="Arial" w:hAnsi="Arial" w:cs="Arial"/>
          <w:sz w:val="22"/>
          <w:szCs w:val="24"/>
        </w:rPr>
        <w:t>FATTORI INTERNI</w:t>
      </w:r>
      <w:r w:rsidRPr="003935E4">
        <w:rPr>
          <w:rFonts w:ascii="Arial" w:hAnsi="Arial" w:cs="Arial"/>
          <w:sz w:val="22"/>
          <w:szCs w:val="24"/>
        </w:rPr>
        <w:t xml:space="preserve"> -</w:t>
      </w:r>
    </w:p>
    <w:p w:rsidR="00EF69C5" w:rsidRPr="004C40A4" w:rsidRDefault="00EF69C5" w:rsidP="00EF69C5">
      <w:pPr>
        <w:jc w:val="both"/>
        <w:rPr>
          <w:rFonts w:ascii="Arial" w:hAnsi="Arial" w:cs="Arial"/>
          <w:color w:val="FF0000"/>
          <w:szCs w:val="24"/>
        </w:rPr>
      </w:pPr>
    </w:p>
    <w:p w:rsidR="00F824BA" w:rsidRPr="003935E4" w:rsidRDefault="00F824BA" w:rsidP="00EF69C5">
      <w:pPr>
        <w:spacing w:line="276" w:lineRule="auto"/>
        <w:jc w:val="both"/>
        <w:rPr>
          <w:rFonts w:ascii="Arial" w:hAnsi="Arial" w:cs="Arial"/>
          <w:b/>
          <w:i/>
          <w:sz w:val="22"/>
          <w:szCs w:val="24"/>
        </w:rPr>
      </w:pPr>
      <w:r w:rsidRPr="003935E4">
        <w:rPr>
          <w:rFonts w:ascii="Arial" w:hAnsi="Arial" w:cs="Arial"/>
          <w:b/>
          <w:i/>
          <w:sz w:val="22"/>
          <w:szCs w:val="24"/>
        </w:rPr>
        <w:t xml:space="preserve">Declino e crisi da inefficienza </w:t>
      </w:r>
    </w:p>
    <w:p w:rsidR="00F824BA" w:rsidRPr="00EF69C5" w:rsidRDefault="00F824BA" w:rsidP="00EF69C5">
      <w:pPr>
        <w:spacing w:line="276" w:lineRule="auto"/>
        <w:jc w:val="both"/>
        <w:rPr>
          <w:rFonts w:ascii="Arial" w:hAnsi="Arial" w:cs="Arial"/>
          <w:sz w:val="22"/>
          <w:szCs w:val="24"/>
          <w:u w:val="single"/>
        </w:rPr>
      </w:pPr>
    </w:p>
    <w:p w:rsidR="00F824BA" w:rsidRPr="00EF69C5" w:rsidRDefault="00F824BA" w:rsidP="00EF69C5">
      <w:pPr>
        <w:spacing w:line="276" w:lineRule="auto"/>
        <w:jc w:val="both"/>
        <w:rPr>
          <w:rFonts w:ascii="Arial" w:hAnsi="Arial" w:cs="Arial"/>
          <w:sz w:val="22"/>
          <w:szCs w:val="24"/>
          <w:u w:val="single"/>
        </w:rPr>
      </w:pPr>
      <w:r w:rsidRPr="00EF69C5">
        <w:rPr>
          <w:rFonts w:ascii="Arial" w:hAnsi="Arial" w:cs="Arial"/>
          <w:sz w:val="22"/>
          <w:szCs w:val="24"/>
          <w:u w:val="single"/>
        </w:rPr>
        <w:t xml:space="preserve">Ambito e definizioni </w:t>
      </w:r>
    </w:p>
    <w:p w:rsidR="00F824BA" w:rsidRPr="00EF69C5" w:rsidRDefault="00F824BA" w:rsidP="00EF69C5">
      <w:pPr>
        <w:spacing w:line="276" w:lineRule="auto"/>
        <w:jc w:val="both"/>
        <w:rPr>
          <w:rFonts w:ascii="Arial" w:hAnsi="Arial" w:cs="Arial"/>
          <w:sz w:val="22"/>
          <w:szCs w:val="24"/>
        </w:rPr>
      </w:pPr>
      <w:r w:rsidRPr="00EF69C5">
        <w:rPr>
          <w:rFonts w:ascii="Arial" w:hAnsi="Arial" w:cs="Arial"/>
          <w:sz w:val="22"/>
          <w:szCs w:val="24"/>
        </w:rPr>
        <w:t xml:space="preserve">L’inefficienza può essere ricondotta in generale all’utilizzo di strumenti e tecnologie totalmente o parzialmente </w:t>
      </w:r>
      <w:r w:rsidRPr="001443BD">
        <w:rPr>
          <w:rFonts w:ascii="Arial" w:hAnsi="Arial" w:cs="Arial"/>
          <w:sz w:val="22"/>
          <w:szCs w:val="24"/>
        </w:rPr>
        <w:t>obsolet</w:t>
      </w:r>
      <w:r w:rsidR="00EF69C5" w:rsidRPr="001443BD">
        <w:rPr>
          <w:rFonts w:ascii="Arial" w:hAnsi="Arial" w:cs="Arial"/>
          <w:sz w:val="22"/>
          <w:szCs w:val="24"/>
        </w:rPr>
        <w:t xml:space="preserve">e, </w:t>
      </w:r>
      <w:r w:rsidRPr="001443BD">
        <w:rPr>
          <w:rFonts w:ascii="Arial" w:hAnsi="Arial" w:cs="Arial"/>
          <w:sz w:val="22"/>
          <w:szCs w:val="24"/>
        </w:rPr>
        <w:t>alla mancanza di competenza o di i</w:t>
      </w:r>
      <w:r w:rsidR="00EF69C5" w:rsidRPr="001443BD">
        <w:rPr>
          <w:rFonts w:ascii="Arial" w:hAnsi="Arial" w:cs="Arial"/>
          <w:sz w:val="22"/>
          <w:szCs w:val="24"/>
        </w:rPr>
        <w:t>mpegno del personale impiegato, alla perdita di redditività o alla eccessiva presenza di costi fissi rispetto a quelli variabili.</w:t>
      </w:r>
      <w:r w:rsidR="00EF69C5">
        <w:rPr>
          <w:rFonts w:ascii="Arial" w:hAnsi="Arial" w:cs="Arial"/>
          <w:sz w:val="22"/>
          <w:szCs w:val="24"/>
        </w:rPr>
        <w:t xml:space="preserve"> </w:t>
      </w:r>
    </w:p>
    <w:p w:rsidR="00F824BA" w:rsidRPr="00EF69C5" w:rsidRDefault="00F824BA" w:rsidP="00EF69C5">
      <w:pPr>
        <w:spacing w:line="276" w:lineRule="auto"/>
        <w:jc w:val="both"/>
        <w:rPr>
          <w:rFonts w:ascii="Arial" w:hAnsi="Arial" w:cs="Arial"/>
          <w:sz w:val="22"/>
          <w:szCs w:val="24"/>
        </w:rPr>
      </w:pPr>
    </w:p>
    <w:p w:rsidR="00F824BA" w:rsidRPr="00EF69C5" w:rsidRDefault="00F824BA" w:rsidP="00EF69C5">
      <w:pPr>
        <w:spacing w:line="276" w:lineRule="auto"/>
        <w:jc w:val="both"/>
        <w:rPr>
          <w:rFonts w:ascii="Arial" w:hAnsi="Arial" w:cs="Arial"/>
          <w:sz w:val="22"/>
          <w:szCs w:val="24"/>
          <w:u w:val="single"/>
        </w:rPr>
      </w:pPr>
      <w:r w:rsidRPr="00EF69C5">
        <w:rPr>
          <w:rFonts w:ascii="Arial" w:hAnsi="Arial" w:cs="Arial"/>
          <w:sz w:val="22"/>
          <w:szCs w:val="24"/>
          <w:u w:val="single"/>
        </w:rPr>
        <w:t>Risposte ed elementi caratterizzanti la Società</w:t>
      </w:r>
    </w:p>
    <w:p w:rsidR="00F824BA" w:rsidRPr="00EF69C5" w:rsidRDefault="00F824BA" w:rsidP="00EF69C5">
      <w:pPr>
        <w:spacing w:line="276" w:lineRule="auto"/>
        <w:jc w:val="both"/>
        <w:rPr>
          <w:rFonts w:ascii="Arial" w:hAnsi="Arial" w:cs="Arial"/>
          <w:sz w:val="22"/>
          <w:szCs w:val="24"/>
        </w:rPr>
      </w:pPr>
      <w:r w:rsidRPr="00EF69C5">
        <w:rPr>
          <w:rFonts w:ascii="Arial" w:hAnsi="Arial" w:cs="Arial"/>
          <w:sz w:val="22"/>
          <w:szCs w:val="24"/>
        </w:rPr>
        <w:t xml:space="preserve">Non risultano esserci nella Società indicatori che facciano emergere rischi a tal riguardo. Al contrario è in corso un’implementazione delle tecnologie, delle dotazioni e delle professionalità. In particolare sottolineiamo: a) l’attivazione nel nostro ufficio amministrativo di un software di gestione compatibile con quello utilizzato dallo Studio Commercialista che segue la nostra contabilità e il bilancio in modo da inserire in </w:t>
      </w:r>
      <w:r w:rsidRPr="00EF69C5">
        <w:rPr>
          <w:rFonts w:ascii="Arial" w:hAnsi="Arial" w:cs="Arial"/>
          <w:i/>
          <w:sz w:val="22"/>
          <w:szCs w:val="24"/>
        </w:rPr>
        <w:t>loco</w:t>
      </w:r>
      <w:r w:rsidRPr="00EF69C5">
        <w:rPr>
          <w:rFonts w:ascii="Arial" w:hAnsi="Arial" w:cs="Arial"/>
          <w:sz w:val="22"/>
          <w:szCs w:val="24"/>
        </w:rPr>
        <w:t xml:space="preserve"> già alcune partite economiche e controllare con maggiore efficienza l’andamento della nostra gestione economica; b) la collocazione nelle sale congressuali di nuovi e più moderni video proiettori compatibili con i più recenti sistemi di visualizzazione; c) l’</w:t>
      </w:r>
      <w:r w:rsidR="00F36CE3">
        <w:rPr>
          <w:rFonts w:ascii="Arial" w:hAnsi="Arial" w:cs="Arial"/>
          <w:sz w:val="22"/>
          <w:szCs w:val="24"/>
        </w:rPr>
        <w:t>avvio di una serie di interventi di ammodernamento degli arredi congressuali</w:t>
      </w:r>
      <w:r w:rsidRPr="00EF69C5">
        <w:rPr>
          <w:rFonts w:ascii="Arial" w:hAnsi="Arial" w:cs="Arial"/>
          <w:sz w:val="22"/>
          <w:szCs w:val="24"/>
        </w:rPr>
        <w:t>; d) la raccolta dati e la definizione dei livelli di qualità espressi dai fornitori per valutare la loro affidabilità</w:t>
      </w:r>
      <w:r w:rsidR="00B5325E">
        <w:rPr>
          <w:rFonts w:ascii="Arial" w:hAnsi="Arial" w:cs="Arial"/>
          <w:sz w:val="22"/>
          <w:szCs w:val="24"/>
        </w:rPr>
        <w:t xml:space="preserve">; e) la realizzazione di numerosi e significativi interventi di ammodernamento di alcune funzioni dell’isola di San Servolo (nuova reception, nuova sala Auditorium, nuove due salette congressuali, nuova sala espositiva, nuova caffetteria e nuove 6 camere del Centro Soggiorno e Studi; f) nuova caffetteria in Villa Widmann Rezzonico </w:t>
      </w:r>
      <w:proofErr w:type="spellStart"/>
      <w:r w:rsidR="00B5325E">
        <w:rPr>
          <w:rFonts w:ascii="Arial" w:hAnsi="Arial" w:cs="Arial"/>
          <w:sz w:val="22"/>
          <w:szCs w:val="24"/>
        </w:rPr>
        <w:t>Foscari</w:t>
      </w:r>
      <w:proofErr w:type="spellEnd"/>
      <w:r w:rsidR="00BF079A">
        <w:rPr>
          <w:rFonts w:ascii="Arial" w:hAnsi="Arial" w:cs="Arial"/>
          <w:sz w:val="22"/>
          <w:szCs w:val="24"/>
        </w:rPr>
        <w:t xml:space="preserve">; g) l’acquisizione di nuove competenze e professionalità in materia di </w:t>
      </w:r>
      <w:proofErr w:type="spellStart"/>
      <w:r w:rsidR="00BF079A">
        <w:rPr>
          <w:rFonts w:ascii="Arial" w:hAnsi="Arial" w:cs="Arial"/>
          <w:sz w:val="22"/>
          <w:szCs w:val="24"/>
        </w:rPr>
        <w:t>venericoltura</w:t>
      </w:r>
      <w:proofErr w:type="spellEnd"/>
      <w:r w:rsidR="00BF079A">
        <w:rPr>
          <w:rFonts w:ascii="Arial" w:hAnsi="Arial" w:cs="Arial"/>
          <w:sz w:val="22"/>
          <w:szCs w:val="24"/>
        </w:rPr>
        <w:t xml:space="preserve"> e sub concessioni lagunari.</w:t>
      </w:r>
    </w:p>
    <w:p w:rsidR="00E8253C" w:rsidRDefault="00E8253C" w:rsidP="00EF69C5">
      <w:pPr>
        <w:spacing w:line="276" w:lineRule="auto"/>
        <w:jc w:val="both"/>
        <w:rPr>
          <w:rFonts w:ascii="Arial" w:hAnsi="Arial" w:cs="Arial"/>
          <w:b/>
          <w:i/>
          <w:sz w:val="22"/>
          <w:szCs w:val="24"/>
        </w:rPr>
      </w:pPr>
    </w:p>
    <w:p w:rsidR="00EF69C5" w:rsidRPr="003935E4" w:rsidRDefault="00EF69C5" w:rsidP="00EF69C5">
      <w:pPr>
        <w:spacing w:line="276" w:lineRule="auto"/>
        <w:jc w:val="both"/>
        <w:rPr>
          <w:rFonts w:ascii="Arial" w:hAnsi="Arial" w:cs="Arial"/>
          <w:b/>
          <w:i/>
          <w:sz w:val="22"/>
          <w:szCs w:val="24"/>
        </w:rPr>
      </w:pPr>
      <w:r w:rsidRPr="003935E4">
        <w:rPr>
          <w:rFonts w:ascii="Arial" w:hAnsi="Arial" w:cs="Arial"/>
          <w:b/>
          <w:i/>
          <w:sz w:val="22"/>
          <w:szCs w:val="24"/>
        </w:rPr>
        <w:t>Declino e crisi da decadimento dei prodotti e da carenze ed errori di marketing</w:t>
      </w:r>
    </w:p>
    <w:p w:rsidR="00EF69C5" w:rsidRPr="00EF69C5" w:rsidRDefault="00EF69C5" w:rsidP="00EF69C5">
      <w:pPr>
        <w:spacing w:line="276" w:lineRule="auto"/>
        <w:jc w:val="both"/>
        <w:rPr>
          <w:rFonts w:ascii="Arial" w:hAnsi="Arial" w:cs="Arial"/>
          <w:sz w:val="22"/>
          <w:szCs w:val="24"/>
          <w:u w:val="single"/>
        </w:rPr>
      </w:pPr>
    </w:p>
    <w:p w:rsidR="00EF69C5" w:rsidRPr="00EF69C5" w:rsidRDefault="00EF69C5" w:rsidP="00EF69C5">
      <w:pPr>
        <w:spacing w:line="276" w:lineRule="auto"/>
        <w:jc w:val="both"/>
        <w:rPr>
          <w:rFonts w:ascii="Arial" w:hAnsi="Arial" w:cs="Arial"/>
          <w:sz w:val="22"/>
          <w:szCs w:val="24"/>
          <w:u w:val="single"/>
        </w:rPr>
      </w:pPr>
      <w:r w:rsidRPr="00EF69C5">
        <w:rPr>
          <w:rFonts w:ascii="Arial" w:hAnsi="Arial" w:cs="Arial"/>
          <w:sz w:val="22"/>
          <w:szCs w:val="24"/>
          <w:u w:val="single"/>
        </w:rPr>
        <w:t>Ambito e definizione</w:t>
      </w:r>
    </w:p>
    <w:p w:rsidR="00EF69C5" w:rsidRPr="00EF69C5" w:rsidRDefault="001443BD" w:rsidP="00EF69C5">
      <w:pPr>
        <w:spacing w:line="276" w:lineRule="auto"/>
        <w:jc w:val="both"/>
        <w:rPr>
          <w:rFonts w:ascii="Arial" w:hAnsi="Arial" w:cs="Arial"/>
          <w:sz w:val="22"/>
          <w:szCs w:val="24"/>
        </w:rPr>
      </w:pPr>
      <w:r>
        <w:rPr>
          <w:rFonts w:ascii="Arial" w:hAnsi="Arial" w:cs="Arial"/>
          <w:sz w:val="22"/>
          <w:szCs w:val="24"/>
        </w:rPr>
        <w:t>P</w:t>
      </w:r>
      <w:r w:rsidR="00EF69C5" w:rsidRPr="00EF69C5">
        <w:rPr>
          <w:rFonts w:ascii="Arial" w:hAnsi="Arial" w:cs="Arial"/>
          <w:sz w:val="22"/>
          <w:szCs w:val="24"/>
        </w:rPr>
        <w:t xml:space="preserve">uò </w:t>
      </w:r>
      <w:r>
        <w:rPr>
          <w:rFonts w:ascii="Arial" w:hAnsi="Arial" w:cs="Arial"/>
          <w:sz w:val="22"/>
          <w:szCs w:val="24"/>
        </w:rPr>
        <w:t>presentarsi</w:t>
      </w:r>
      <w:r w:rsidR="00EF69C5" w:rsidRPr="00EF69C5">
        <w:rPr>
          <w:rFonts w:ascii="Arial" w:hAnsi="Arial" w:cs="Arial"/>
          <w:sz w:val="22"/>
          <w:szCs w:val="24"/>
        </w:rPr>
        <w:t xml:space="preserve"> quando ciò che si offre nel mercato non risulta più abbastanza attraente</w:t>
      </w:r>
      <w:r>
        <w:rPr>
          <w:rFonts w:ascii="Arial" w:hAnsi="Arial" w:cs="Arial"/>
          <w:sz w:val="22"/>
          <w:szCs w:val="24"/>
        </w:rPr>
        <w:t>/competitivo</w:t>
      </w:r>
      <w:r w:rsidR="00EF69C5" w:rsidRPr="00EF69C5">
        <w:rPr>
          <w:rFonts w:ascii="Arial" w:hAnsi="Arial" w:cs="Arial"/>
          <w:sz w:val="22"/>
          <w:szCs w:val="24"/>
        </w:rPr>
        <w:t xml:space="preserve"> per il consumatore. Il declino e la crisi possono inoltre essere dovuti ad errori di marketing che generano una caduta dell’immagine aziendale.</w:t>
      </w:r>
    </w:p>
    <w:p w:rsidR="00EF69C5" w:rsidRPr="00EF69C5" w:rsidRDefault="00EF69C5" w:rsidP="00EF69C5">
      <w:pPr>
        <w:spacing w:line="276" w:lineRule="auto"/>
        <w:jc w:val="both"/>
        <w:rPr>
          <w:rFonts w:ascii="Arial" w:hAnsi="Arial" w:cs="Arial"/>
          <w:sz w:val="22"/>
          <w:szCs w:val="24"/>
        </w:rPr>
      </w:pPr>
    </w:p>
    <w:p w:rsidR="00EF69C5" w:rsidRPr="00EF69C5" w:rsidRDefault="00EF69C5" w:rsidP="00EF69C5">
      <w:pPr>
        <w:spacing w:line="276" w:lineRule="auto"/>
        <w:jc w:val="both"/>
        <w:rPr>
          <w:rFonts w:ascii="Arial" w:hAnsi="Arial" w:cs="Arial"/>
          <w:sz w:val="22"/>
          <w:szCs w:val="24"/>
          <w:u w:val="single"/>
        </w:rPr>
      </w:pPr>
      <w:r w:rsidRPr="00EF69C5">
        <w:rPr>
          <w:rFonts w:ascii="Arial" w:hAnsi="Arial" w:cs="Arial"/>
          <w:sz w:val="22"/>
          <w:szCs w:val="24"/>
          <w:u w:val="single"/>
        </w:rPr>
        <w:t>Risposte ed elementi caratterizzanti la Società</w:t>
      </w:r>
    </w:p>
    <w:p w:rsidR="00EF69C5" w:rsidRPr="00EF69C5" w:rsidRDefault="00EF69C5" w:rsidP="00EF69C5">
      <w:pPr>
        <w:spacing w:line="276" w:lineRule="auto"/>
        <w:jc w:val="both"/>
        <w:rPr>
          <w:rFonts w:ascii="Arial" w:hAnsi="Arial" w:cs="Arial"/>
          <w:sz w:val="22"/>
          <w:szCs w:val="24"/>
        </w:rPr>
      </w:pPr>
      <w:r w:rsidRPr="00EF69C5">
        <w:rPr>
          <w:rFonts w:ascii="Arial" w:hAnsi="Arial" w:cs="Arial"/>
          <w:sz w:val="22"/>
          <w:szCs w:val="24"/>
        </w:rPr>
        <w:t xml:space="preserve">Non risultano esserci nella Società indicatori che facciano emergere rischi di tale genere in quanto l’offerta dei servizi legati all’isola di San Servolo e a Villa Widmann rimane chiara e interessante. Gli indicatori utilizzati dal DUP (numero eventi) e i dati positivi di bilancio lasciano intendere che il mercato è interessato ai servizi offerti dalla Società. La Società è </w:t>
      </w:r>
      <w:r w:rsidR="008B09D4">
        <w:rPr>
          <w:rFonts w:ascii="Arial" w:hAnsi="Arial" w:cs="Arial"/>
          <w:sz w:val="22"/>
          <w:szCs w:val="24"/>
        </w:rPr>
        <w:t>recentemente</w:t>
      </w:r>
      <w:r w:rsidRPr="00EF69C5">
        <w:rPr>
          <w:rFonts w:ascii="Arial" w:hAnsi="Arial" w:cs="Arial"/>
          <w:sz w:val="22"/>
          <w:szCs w:val="24"/>
        </w:rPr>
        <w:t xml:space="preserve"> impegnata ad aggredire settori del mercato dove ancora la nostra presenza non è così affermata: quello imprenditoriale e in genere quello privato per aumentare il numero degli eventi che si tengono nelle nostre strutture e di conseguenza aumentare i risultati economici. </w:t>
      </w:r>
    </w:p>
    <w:p w:rsidR="00F824BA" w:rsidRPr="003935E4" w:rsidRDefault="00F824BA" w:rsidP="001443BD">
      <w:pPr>
        <w:spacing w:line="276" w:lineRule="auto"/>
        <w:jc w:val="both"/>
        <w:rPr>
          <w:rFonts w:ascii="Arial" w:hAnsi="Arial" w:cs="Arial"/>
          <w:b/>
          <w:i/>
          <w:sz w:val="22"/>
          <w:szCs w:val="24"/>
        </w:rPr>
      </w:pPr>
      <w:r w:rsidRPr="003935E4">
        <w:rPr>
          <w:rFonts w:ascii="Arial" w:hAnsi="Arial" w:cs="Arial"/>
          <w:b/>
          <w:i/>
          <w:sz w:val="22"/>
          <w:szCs w:val="24"/>
        </w:rPr>
        <w:t>Declino e c</w:t>
      </w:r>
      <w:r w:rsidR="003935E4">
        <w:rPr>
          <w:rFonts w:ascii="Arial" w:hAnsi="Arial" w:cs="Arial"/>
          <w:b/>
          <w:i/>
          <w:sz w:val="22"/>
          <w:szCs w:val="24"/>
        </w:rPr>
        <w:t xml:space="preserve">risi da </w:t>
      </w:r>
      <w:proofErr w:type="spellStart"/>
      <w:r w:rsidR="003935E4">
        <w:rPr>
          <w:rFonts w:ascii="Arial" w:hAnsi="Arial" w:cs="Arial"/>
          <w:b/>
          <w:i/>
          <w:sz w:val="22"/>
          <w:szCs w:val="24"/>
        </w:rPr>
        <w:t>sovracapacità</w:t>
      </w:r>
      <w:proofErr w:type="spellEnd"/>
      <w:r w:rsidR="003935E4">
        <w:rPr>
          <w:rFonts w:ascii="Arial" w:hAnsi="Arial" w:cs="Arial"/>
          <w:b/>
          <w:i/>
          <w:sz w:val="22"/>
          <w:szCs w:val="24"/>
        </w:rPr>
        <w:t>/rigidità</w:t>
      </w:r>
    </w:p>
    <w:p w:rsidR="00F824BA" w:rsidRPr="001443BD" w:rsidRDefault="00F824BA" w:rsidP="001443BD">
      <w:pPr>
        <w:spacing w:line="276" w:lineRule="auto"/>
        <w:jc w:val="both"/>
        <w:rPr>
          <w:rFonts w:ascii="Arial" w:hAnsi="Arial" w:cs="Arial"/>
          <w:sz w:val="22"/>
          <w:szCs w:val="24"/>
          <w:u w:val="single"/>
        </w:rPr>
      </w:pPr>
    </w:p>
    <w:p w:rsidR="00F824BA" w:rsidRPr="001443BD" w:rsidRDefault="00F824BA" w:rsidP="001443BD">
      <w:pPr>
        <w:spacing w:line="276" w:lineRule="auto"/>
        <w:jc w:val="both"/>
        <w:rPr>
          <w:rFonts w:ascii="Arial" w:hAnsi="Arial" w:cs="Arial"/>
          <w:sz w:val="22"/>
          <w:szCs w:val="24"/>
          <w:u w:val="single"/>
        </w:rPr>
      </w:pPr>
      <w:r w:rsidRPr="001443BD">
        <w:rPr>
          <w:rFonts w:ascii="Arial" w:hAnsi="Arial" w:cs="Arial"/>
          <w:sz w:val="22"/>
          <w:szCs w:val="24"/>
          <w:u w:val="single"/>
        </w:rPr>
        <w:t>Ambito e definizione</w:t>
      </w:r>
    </w:p>
    <w:p w:rsidR="00F824BA" w:rsidRPr="001443BD" w:rsidRDefault="00F824BA" w:rsidP="001443BD">
      <w:pPr>
        <w:spacing w:line="276" w:lineRule="auto"/>
        <w:jc w:val="both"/>
        <w:rPr>
          <w:rFonts w:ascii="Arial" w:hAnsi="Arial" w:cs="Arial"/>
          <w:sz w:val="22"/>
          <w:szCs w:val="24"/>
        </w:rPr>
      </w:pPr>
      <w:r w:rsidRPr="001443BD">
        <w:rPr>
          <w:rFonts w:ascii="Arial" w:hAnsi="Arial" w:cs="Arial"/>
          <w:sz w:val="22"/>
          <w:szCs w:val="24"/>
        </w:rPr>
        <w:t xml:space="preserve">Il declino e la crisi da </w:t>
      </w:r>
      <w:proofErr w:type="spellStart"/>
      <w:r w:rsidRPr="001443BD">
        <w:rPr>
          <w:rFonts w:ascii="Arial" w:hAnsi="Arial" w:cs="Arial"/>
          <w:sz w:val="22"/>
          <w:szCs w:val="24"/>
        </w:rPr>
        <w:t>sovracapacità</w:t>
      </w:r>
      <w:proofErr w:type="spellEnd"/>
      <w:r w:rsidRPr="001443BD">
        <w:rPr>
          <w:rFonts w:ascii="Arial" w:hAnsi="Arial" w:cs="Arial"/>
          <w:sz w:val="22"/>
          <w:szCs w:val="24"/>
        </w:rPr>
        <w:t xml:space="preserve"> e rigidità sono determinati da un eccesso di capacità produttiva sprecando risorse umane e dotazioni della struttura aziendale.</w:t>
      </w:r>
      <w:r w:rsidR="001443BD" w:rsidRPr="001443BD">
        <w:rPr>
          <w:rFonts w:ascii="Arial" w:hAnsi="Arial" w:cs="Arial"/>
          <w:sz w:val="22"/>
          <w:szCs w:val="24"/>
        </w:rPr>
        <w:t xml:space="preserve"> </w:t>
      </w:r>
      <w:r w:rsidRPr="001443BD">
        <w:rPr>
          <w:rFonts w:ascii="Arial" w:hAnsi="Arial" w:cs="Arial"/>
          <w:sz w:val="22"/>
          <w:szCs w:val="24"/>
        </w:rPr>
        <w:t>In genere ciò è causato da un eccesso di capacità produttiva rispetto alle possibilità di collocamento sul mercato dei beni/servizi prodotti.</w:t>
      </w:r>
    </w:p>
    <w:p w:rsidR="00F824BA" w:rsidRDefault="00F824BA" w:rsidP="001443BD">
      <w:pPr>
        <w:spacing w:line="276" w:lineRule="auto"/>
        <w:jc w:val="both"/>
        <w:rPr>
          <w:rFonts w:ascii="Arial" w:hAnsi="Arial" w:cs="Arial"/>
          <w:sz w:val="22"/>
          <w:szCs w:val="24"/>
        </w:rPr>
      </w:pPr>
    </w:p>
    <w:p w:rsidR="0008788C" w:rsidRPr="001443BD" w:rsidRDefault="0008788C" w:rsidP="001443BD">
      <w:pPr>
        <w:spacing w:line="276" w:lineRule="auto"/>
        <w:jc w:val="both"/>
        <w:rPr>
          <w:rFonts w:ascii="Arial" w:hAnsi="Arial" w:cs="Arial"/>
          <w:sz w:val="22"/>
          <w:szCs w:val="24"/>
        </w:rPr>
      </w:pPr>
    </w:p>
    <w:p w:rsidR="00F824BA" w:rsidRPr="001443BD" w:rsidRDefault="00F824BA" w:rsidP="001443BD">
      <w:pPr>
        <w:spacing w:line="276" w:lineRule="auto"/>
        <w:jc w:val="both"/>
        <w:rPr>
          <w:rFonts w:ascii="Arial" w:hAnsi="Arial" w:cs="Arial"/>
          <w:sz w:val="22"/>
          <w:szCs w:val="24"/>
          <w:u w:val="single"/>
        </w:rPr>
      </w:pPr>
      <w:r w:rsidRPr="001443BD">
        <w:rPr>
          <w:rFonts w:ascii="Arial" w:hAnsi="Arial" w:cs="Arial"/>
          <w:sz w:val="22"/>
          <w:szCs w:val="24"/>
          <w:u w:val="single"/>
        </w:rPr>
        <w:t>Risposte ed elementi caratterizzanti la Società</w:t>
      </w:r>
    </w:p>
    <w:p w:rsidR="00F824BA" w:rsidRPr="001443BD" w:rsidRDefault="00F824BA" w:rsidP="001443BD">
      <w:pPr>
        <w:spacing w:line="276" w:lineRule="auto"/>
        <w:jc w:val="both"/>
        <w:rPr>
          <w:rFonts w:ascii="Arial" w:hAnsi="Arial" w:cs="Arial"/>
          <w:sz w:val="22"/>
          <w:szCs w:val="24"/>
        </w:rPr>
      </w:pPr>
      <w:r w:rsidRPr="001443BD">
        <w:rPr>
          <w:rFonts w:ascii="Arial" w:hAnsi="Arial" w:cs="Arial"/>
          <w:sz w:val="22"/>
          <w:szCs w:val="24"/>
        </w:rPr>
        <w:t>Non risultano esserci nella Società indicatori che facciano emergere rischi di tale genere.</w:t>
      </w:r>
    </w:p>
    <w:p w:rsidR="00F824BA" w:rsidRPr="001443BD" w:rsidRDefault="00F824BA" w:rsidP="001443BD">
      <w:pPr>
        <w:spacing w:line="276" w:lineRule="auto"/>
        <w:jc w:val="both"/>
        <w:rPr>
          <w:rFonts w:ascii="Arial" w:hAnsi="Arial" w:cs="Arial"/>
          <w:sz w:val="22"/>
          <w:szCs w:val="24"/>
        </w:rPr>
      </w:pPr>
    </w:p>
    <w:p w:rsidR="00F824BA" w:rsidRPr="003935E4" w:rsidRDefault="00F824BA" w:rsidP="001443BD">
      <w:pPr>
        <w:spacing w:line="276" w:lineRule="auto"/>
        <w:jc w:val="both"/>
        <w:rPr>
          <w:rFonts w:ascii="Arial" w:hAnsi="Arial" w:cs="Arial"/>
          <w:b/>
          <w:i/>
          <w:sz w:val="22"/>
          <w:szCs w:val="24"/>
        </w:rPr>
      </w:pPr>
      <w:r w:rsidRPr="003935E4">
        <w:rPr>
          <w:rFonts w:ascii="Arial" w:hAnsi="Arial" w:cs="Arial"/>
          <w:b/>
          <w:i/>
          <w:sz w:val="22"/>
          <w:szCs w:val="24"/>
        </w:rPr>
        <w:t xml:space="preserve">Crisi da incapacità a programmare, da </w:t>
      </w:r>
      <w:r w:rsidR="001443BD" w:rsidRPr="003935E4">
        <w:rPr>
          <w:rFonts w:ascii="Arial" w:hAnsi="Arial" w:cs="Arial"/>
          <w:b/>
          <w:i/>
          <w:sz w:val="22"/>
          <w:szCs w:val="24"/>
        </w:rPr>
        <w:t>errori di strategia e da carenze</w:t>
      </w:r>
      <w:r w:rsidRPr="003935E4">
        <w:rPr>
          <w:rFonts w:ascii="Arial" w:hAnsi="Arial" w:cs="Arial"/>
          <w:b/>
          <w:i/>
          <w:sz w:val="22"/>
          <w:szCs w:val="24"/>
        </w:rPr>
        <w:t xml:space="preserve"> di innovazione o</w:t>
      </w:r>
      <w:r w:rsidR="001443BD" w:rsidRPr="003935E4">
        <w:rPr>
          <w:rFonts w:ascii="Arial" w:hAnsi="Arial" w:cs="Arial"/>
          <w:b/>
          <w:i/>
          <w:sz w:val="22"/>
          <w:szCs w:val="24"/>
        </w:rPr>
        <w:t>d</w:t>
      </w:r>
      <w:r w:rsidRPr="003935E4">
        <w:rPr>
          <w:rFonts w:ascii="Arial" w:hAnsi="Arial" w:cs="Arial"/>
          <w:b/>
          <w:i/>
          <w:sz w:val="22"/>
          <w:szCs w:val="24"/>
        </w:rPr>
        <w:t xml:space="preserve"> organizzative</w:t>
      </w:r>
    </w:p>
    <w:p w:rsidR="00F824BA" w:rsidRDefault="00F824BA" w:rsidP="001443BD">
      <w:pPr>
        <w:spacing w:line="276" w:lineRule="auto"/>
        <w:jc w:val="both"/>
        <w:rPr>
          <w:rFonts w:ascii="Arial" w:hAnsi="Arial" w:cs="Arial"/>
          <w:sz w:val="22"/>
          <w:szCs w:val="24"/>
          <w:u w:val="single"/>
        </w:rPr>
      </w:pPr>
    </w:p>
    <w:p w:rsidR="00F824BA" w:rsidRPr="001443BD" w:rsidRDefault="00F824BA" w:rsidP="001443BD">
      <w:pPr>
        <w:spacing w:line="276" w:lineRule="auto"/>
        <w:jc w:val="both"/>
        <w:rPr>
          <w:rFonts w:ascii="Arial" w:hAnsi="Arial" w:cs="Arial"/>
          <w:sz w:val="22"/>
          <w:szCs w:val="24"/>
          <w:u w:val="single"/>
        </w:rPr>
      </w:pPr>
      <w:r w:rsidRPr="001443BD">
        <w:rPr>
          <w:rFonts w:ascii="Arial" w:hAnsi="Arial" w:cs="Arial"/>
          <w:sz w:val="22"/>
          <w:szCs w:val="24"/>
          <w:u w:val="single"/>
        </w:rPr>
        <w:t>Ambito e definizione</w:t>
      </w:r>
    </w:p>
    <w:p w:rsidR="00F824BA" w:rsidRPr="001443BD" w:rsidRDefault="00F824BA" w:rsidP="001443BD">
      <w:pPr>
        <w:spacing w:line="276" w:lineRule="auto"/>
        <w:jc w:val="both"/>
        <w:rPr>
          <w:rFonts w:ascii="Arial" w:hAnsi="Arial" w:cs="Arial"/>
          <w:sz w:val="22"/>
          <w:szCs w:val="24"/>
        </w:rPr>
      </w:pPr>
      <w:r w:rsidRPr="001443BD">
        <w:rPr>
          <w:rFonts w:ascii="Arial" w:hAnsi="Arial" w:cs="Arial"/>
          <w:sz w:val="22"/>
          <w:szCs w:val="24"/>
        </w:rPr>
        <w:t>La carenza di innovazione è riferita all’incapacità di sviluppare nuove idee che permettano all’azienda di essere all’avanguardia e di conseguenza di mantenersi in pieno sviluppo. L’incapacità a programmare è spesso riferita alla difficoltà di programmare il raggiungimento di nuovi obiettivi di miglioramento.</w:t>
      </w:r>
    </w:p>
    <w:p w:rsidR="00F824BA" w:rsidRPr="001443BD" w:rsidRDefault="00F824BA" w:rsidP="001443BD">
      <w:pPr>
        <w:spacing w:line="276" w:lineRule="auto"/>
        <w:jc w:val="both"/>
        <w:rPr>
          <w:rFonts w:ascii="Arial" w:hAnsi="Arial" w:cs="Arial"/>
          <w:sz w:val="22"/>
          <w:szCs w:val="24"/>
        </w:rPr>
      </w:pPr>
    </w:p>
    <w:p w:rsidR="00F824BA" w:rsidRPr="001443BD" w:rsidRDefault="00F824BA" w:rsidP="001443BD">
      <w:pPr>
        <w:spacing w:line="276" w:lineRule="auto"/>
        <w:jc w:val="both"/>
        <w:rPr>
          <w:rFonts w:ascii="Arial" w:hAnsi="Arial" w:cs="Arial"/>
          <w:sz w:val="22"/>
          <w:szCs w:val="24"/>
          <w:u w:val="single"/>
        </w:rPr>
      </w:pPr>
      <w:r w:rsidRPr="001443BD">
        <w:rPr>
          <w:rFonts w:ascii="Arial" w:hAnsi="Arial" w:cs="Arial"/>
          <w:sz w:val="22"/>
          <w:szCs w:val="24"/>
          <w:u w:val="single"/>
        </w:rPr>
        <w:t>Risposte ed elementi caratterizzanti la Società</w:t>
      </w:r>
    </w:p>
    <w:p w:rsidR="00F824BA" w:rsidRPr="001443BD" w:rsidRDefault="00F824BA" w:rsidP="001443BD">
      <w:pPr>
        <w:spacing w:line="276" w:lineRule="auto"/>
        <w:jc w:val="both"/>
        <w:rPr>
          <w:rFonts w:ascii="Arial" w:hAnsi="Arial" w:cs="Arial"/>
          <w:b/>
          <w:sz w:val="22"/>
          <w:szCs w:val="24"/>
        </w:rPr>
      </w:pPr>
      <w:r w:rsidRPr="001443BD">
        <w:rPr>
          <w:rFonts w:ascii="Arial" w:hAnsi="Arial" w:cs="Arial"/>
          <w:sz w:val="22"/>
          <w:szCs w:val="24"/>
        </w:rPr>
        <w:t xml:space="preserve">Non risultano esserci nella Società indicatori che facciano emergere rischi di tale genere. Al contrario la Società sta portando avanti un progetto strategico, il Venice </w:t>
      </w:r>
      <w:proofErr w:type="spellStart"/>
      <w:r w:rsidRPr="001443BD">
        <w:rPr>
          <w:rFonts w:ascii="Arial" w:hAnsi="Arial" w:cs="Arial"/>
          <w:sz w:val="22"/>
          <w:szCs w:val="24"/>
        </w:rPr>
        <w:t>Innovation</w:t>
      </w:r>
      <w:proofErr w:type="spellEnd"/>
      <w:r w:rsidRPr="001443BD">
        <w:rPr>
          <w:rFonts w:ascii="Arial" w:hAnsi="Arial" w:cs="Arial"/>
          <w:sz w:val="22"/>
          <w:szCs w:val="24"/>
        </w:rPr>
        <w:t xml:space="preserve"> Design (VID), con il quale si ammoder</w:t>
      </w:r>
      <w:r w:rsidR="00F36CE3">
        <w:rPr>
          <w:rFonts w:ascii="Arial" w:hAnsi="Arial" w:cs="Arial"/>
          <w:sz w:val="22"/>
          <w:szCs w:val="24"/>
        </w:rPr>
        <w:t xml:space="preserve">neranno </w:t>
      </w:r>
      <w:r w:rsidR="008B09D4">
        <w:rPr>
          <w:rFonts w:ascii="Arial" w:hAnsi="Arial" w:cs="Arial"/>
          <w:sz w:val="22"/>
          <w:szCs w:val="24"/>
        </w:rPr>
        <w:t xml:space="preserve">nel corso degli anni le </w:t>
      </w:r>
      <w:r w:rsidRPr="001443BD">
        <w:rPr>
          <w:rFonts w:ascii="Arial" w:hAnsi="Arial" w:cs="Arial"/>
          <w:sz w:val="22"/>
          <w:szCs w:val="24"/>
        </w:rPr>
        <w:t>funzioni di San Servolo (camere, sale congressuali, accoglienza)</w:t>
      </w:r>
      <w:r w:rsidR="008B09D4">
        <w:rPr>
          <w:rFonts w:ascii="Arial" w:hAnsi="Arial" w:cs="Arial"/>
          <w:sz w:val="22"/>
          <w:szCs w:val="24"/>
        </w:rPr>
        <w:t xml:space="preserve"> e il progetto Venezia Photo insieme a partner francesi</w:t>
      </w:r>
      <w:r w:rsidRPr="001443BD">
        <w:rPr>
          <w:rFonts w:ascii="Arial" w:hAnsi="Arial" w:cs="Arial"/>
          <w:sz w:val="22"/>
          <w:szCs w:val="24"/>
        </w:rPr>
        <w:t>. Inoltre</w:t>
      </w:r>
      <w:r w:rsidR="008B09D4">
        <w:rPr>
          <w:rFonts w:ascii="Arial" w:hAnsi="Arial" w:cs="Arial"/>
          <w:sz w:val="22"/>
          <w:szCs w:val="24"/>
        </w:rPr>
        <w:t xml:space="preserve"> </w:t>
      </w:r>
      <w:r w:rsidRPr="001443BD">
        <w:rPr>
          <w:rFonts w:ascii="Arial" w:hAnsi="Arial" w:cs="Arial"/>
          <w:sz w:val="22"/>
          <w:szCs w:val="24"/>
        </w:rPr>
        <w:t xml:space="preserve">la Società sta qualificando il rapporto con la Venice International </w:t>
      </w:r>
      <w:proofErr w:type="spellStart"/>
      <w:r w:rsidRPr="001443BD">
        <w:rPr>
          <w:rFonts w:ascii="Arial" w:hAnsi="Arial" w:cs="Arial"/>
          <w:sz w:val="22"/>
          <w:szCs w:val="24"/>
        </w:rPr>
        <w:t>University</w:t>
      </w:r>
      <w:proofErr w:type="spellEnd"/>
      <w:r w:rsidRPr="001443BD">
        <w:rPr>
          <w:rFonts w:ascii="Arial" w:hAnsi="Arial" w:cs="Arial"/>
          <w:sz w:val="22"/>
          <w:szCs w:val="24"/>
        </w:rPr>
        <w:t xml:space="preserve"> (VIU) al fine di aumentare gli elementi di collaborazione operativa (condivisione uso delle sale congressuali e di attrezzatura, ecc.) e rendere quindi più efficace per gli enti esterni utilizzare i servizi di San Servolo.  </w:t>
      </w:r>
    </w:p>
    <w:p w:rsidR="00F824BA" w:rsidRDefault="00F824BA" w:rsidP="00F824BA">
      <w:pPr>
        <w:jc w:val="both"/>
        <w:rPr>
          <w:rFonts w:ascii="Arial" w:hAnsi="Arial" w:cs="Arial"/>
          <w:b/>
          <w:szCs w:val="24"/>
        </w:rPr>
      </w:pPr>
    </w:p>
    <w:p w:rsidR="00F824BA" w:rsidRPr="003935E4" w:rsidRDefault="00F824BA" w:rsidP="001443BD">
      <w:pPr>
        <w:spacing w:line="276" w:lineRule="auto"/>
        <w:jc w:val="both"/>
        <w:rPr>
          <w:rFonts w:ascii="Arial" w:hAnsi="Arial" w:cs="Arial"/>
          <w:b/>
          <w:i/>
          <w:sz w:val="22"/>
          <w:szCs w:val="24"/>
        </w:rPr>
      </w:pPr>
      <w:r w:rsidRPr="003935E4">
        <w:rPr>
          <w:rFonts w:ascii="Arial" w:hAnsi="Arial" w:cs="Arial"/>
          <w:b/>
          <w:i/>
          <w:sz w:val="22"/>
          <w:szCs w:val="24"/>
        </w:rPr>
        <w:t>Crisi da squilibr</w:t>
      </w:r>
      <w:r w:rsidR="00FA1864" w:rsidRPr="003935E4">
        <w:rPr>
          <w:rFonts w:ascii="Arial" w:hAnsi="Arial" w:cs="Arial"/>
          <w:b/>
          <w:i/>
          <w:sz w:val="22"/>
          <w:szCs w:val="24"/>
        </w:rPr>
        <w:t>io finanziario</w:t>
      </w:r>
    </w:p>
    <w:p w:rsidR="00F824BA" w:rsidRPr="001443BD" w:rsidRDefault="00F824BA" w:rsidP="001443BD">
      <w:pPr>
        <w:spacing w:line="276" w:lineRule="auto"/>
        <w:jc w:val="both"/>
        <w:rPr>
          <w:rFonts w:ascii="Arial" w:hAnsi="Arial" w:cs="Arial"/>
          <w:sz w:val="22"/>
          <w:szCs w:val="24"/>
          <w:u w:val="single"/>
        </w:rPr>
      </w:pPr>
    </w:p>
    <w:p w:rsidR="00F824BA" w:rsidRPr="001443BD" w:rsidRDefault="00F824BA" w:rsidP="001443BD">
      <w:pPr>
        <w:spacing w:line="276" w:lineRule="auto"/>
        <w:jc w:val="both"/>
        <w:rPr>
          <w:rFonts w:ascii="Arial" w:hAnsi="Arial" w:cs="Arial"/>
          <w:sz w:val="22"/>
          <w:szCs w:val="24"/>
          <w:u w:val="single"/>
        </w:rPr>
      </w:pPr>
      <w:r w:rsidRPr="001443BD">
        <w:rPr>
          <w:rFonts w:ascii="Arial" w:hAnsi="Arial" w:cs="Arial"/>
          <w:sz w:val="22"/>
          <w:szCs w:val="24"/>
          <w:u w:val="single"/>
        </w:rPr>
        <w:t>Ambito e definizione</w:t>
      </w:r>
    </w:p>
    <w:p w:rsidR="00F824BA" w:rsidRPr="001443BD" w:rsidRDefault="00F824BA" w:rsidP="001443BD">
      <w:pPr>
        <w:spacing w:line="276" w:lineRule="auto"/>
        <w:jc w:val="both"/>
        <w:rPr>
          <w:rFonts w:ascii="Arial" w:hAnsi="Arial" w:cs="Arial"/>
          <w:sz w:val="22"/>
          <w:szCs w:val="24"/>
        </w:rPr>
      </w:pPr>
      <w:r w:rsidRPr="001443BD">
        <w:rPr>
          <w:rFonts w:ascii="Arial" w:hAnsi="Arial" w:cs="Arial"/>
          <w:sz w:val="22"/>
          <w:szCs w:val="24"/>
        </w:rPr>
        <w:t>Gli squilibri finanziari si possono tradurre in una grave carenza di mezzi propri, in una marcata prevalenza dei debiti a breve termine rispetto ai debiti a medio/lungo termine, in una mancata correlazione tra investimenti duraturi e finanziamenti stabili, in limitate o nulle riserve di liquidità, in scarsa capacità di contrattare le condizioni del credito e, nei casi più gravi, in difficoltà nel rispettare i pagamenti alle scadenze definite.</w:t>
      </w:r>
    </w:p>
    <w:p w:rsidR="00F824BA" w:rsidRPr="001443BD" w:rsidRDefault="00F824BA" w:rsidP="001443BD">
      <w:pPr>
        <w:spacing w:line="276" w:lineRule="auto"/>
        <w:jc w:val="both"/>
        <w:rPr>
          <w:rFonts w:ascii="Arial" w:hAnsi="Arial" w:cs="Arial"/>
          <w:sz w:val="22"/>
          <w:szCs w:val="24"/>
        </w:rPr>
      </w:pPr>
    </w:p>
    <w:p w:rsidR="00F824BA" w:rsidRPr="001443BD" w:rsidRDefault="00F824BA" w:rsidP="001443BD">
      <w:pPr>
        <w:spacing w:line="276" w:lineRule="auto"/>
        <w:jc w:val="both"/>
        <w:rPr>
          <w:rFonts w:ascii="Arial" w:hAnsi="Arial" w:cs="Arial"/>
          <w:sz w:val="22"/>
          <w:szCs w:val="24"/>
          <w:u w:val="single"/>
        </w:rPr>
      </w:pPr>
      <w:r w:rsidRPr="001443BD">
        <w:rPr>
          <w:rFonts w:ascii="Arial" w:hAnsi="Arial" w:cs="Arial"/>
          <w:sz w:val="22"/>
          <w:szCs w:val="24"/>
          <w:u w:val="single"/>
        </w:rPr>
        <w:t>Risposte ed elementi caratterizzanti la Società</w:t>
      </w:r>
    </w:p>
    <w:p w:rsidR="00F824BA" w:rsidRPr="001443BD" w:rsidRDefault="00F824BA" w:rsidP="001443BD">
      <w:pPr>
        <w:spacing w:line="276" w:lineRule="auto"/>
        <w:jc w:val="both"/>
        <w:rPr>
          <w:rFonts w:ascii="Arial" w:hAnsi="Arial" w:cs="Arial"/>
          <w:sz w:val="22"/>
          <w:szCs w:val="24"/>
        </w:rPr>
      </w:pPr>
      <w:r w:rsidRPr="001443BD">
        <w:rPr>
          <w:rFonts w:ascii="Arial" w:hAnsi="Arial" w:cs="Arial"/>
          <w:sz w:val="22"/>
          <w:szCs w:val="24"/>
        </w:rPr>
        <w:t xml:space="preserve">Non risultano esserci nella Società indicatori che facciano emergere rischi di tale genere. Si fa invece notare che tutti gli indicatori finanziari </w:t>
      </w:r>
      <w:r w:rsidR="00CA1AA6">
        <w:rPr>
          <w:rFonts w:ascii="Arial" w:hAnsi="Arial" w:cs="Arial"/>
          <w:sz w:val="22"/>
          <w:szCs w:val="24"/>
        </w:rPr>
        <w:t xml:space="preserve">al 31/12/2018 </w:t>
      </w:r>
      <w:r w:rsidRPr="001443BD">
        <w:rPr>
          <w:rFonts w:ascii="Arial" w:hAnsi="Arial" w:cs="Arial"/>
          <w:sz w:val="22"/>
          <w:szCs w:val="24"/>
        </w:rPr>
        <w:t>sono positivi:</w:t>
      </w:r>
    </w:p>
    <w:p w:rsidR="00F824BA" w:rsidRPr="001443BD" w:rsidRDefault="00F824BA" w:rsidP="001443BD">
      <w:pPr>
        <w:spacing w:line="276" w:lineRule="auto"/>
        <w:jc w:val="both"/>
        <w:rPr>
          <w:rFonts w:ascii="Arial" w:hAnsi="Arial" w:cs="Arial"/>
          <w:sz w:val="22"/>
          <w:szCs w:val="24"/>
        </w:rPr>
      </w:pPr>
      <w:r w:rsidRPr="001443BD">
        <w:rPr>
          <w:rFonts w:ascii="Arial" w:hAnsi="Arial" w:cs="Arial"/>
          <w:sz w:val="22"/>
          <w:szCs w:val="24"/>
        </w:rPr>
        <w:t xml:space="preserve">- “Mezzi propri” (capitale sociale e riserve), pari ad euro </w:t>
      </w:r>
      <w:r w:rsidR="00CA1AA6">
        <w:rPr>
          <w:rFonts w:ascii="Arial" w:hAnsi="Arial" w:cs="Arial"/>
          <w:sz w:val="22"/>
          <w:szCs w:val="24"/>
        </w:rPr>
        <w:t>1.618.895,00</w:t>
      </w:r>
      <w:r w:rsidR="00A55BB9">
        <w:rPr>
          <w:rFonts w:ascii="Arial" w:hAnsi="Arial" w:cs="Arial"/>
          <w:sz w:val="22"/>
          <w:szCs w:val="24"/>
        </w:rPr>
        <w:t>;</w:t>
      </w:r>
    </w:p>
    <w:p w:rsidR="00F824BA" w:rsidRPr="001443BD" w:rsidRDefault="00F824BA" w:rsidP="001443BD">
      <w:pPr>
        <w:spacing w:line="276" w:lineRule="auto"/>
        <w:jc w:val="both"/>
        <w:rPr>
          <w:rFonts w:ascii="Arial" w:hAnsi="Arial" w:cs="Arial"/>
          <w:sz w:val="22"/>
          <w:szCs w:val="24"/>
        </w:rPr>
      </w:pPr>
      <w:r w:rsidRPr="001443BD">
        <w:rPr>
          <w:rFonts w:ascii="Arial" w:hAnsi="Arial" w:cs="Arial"/>
          <w:sz w:val="22"/>
          <w:szCs w:val="24"/>
        </w:rPr>
        <w:t xml:space="preserve">- “Posizione finanziaria netta” (disponibilità liquide – debiti verso banche), euro </w:t>
      </w:r>
      <w:r w:rsidR="00CA1AA6">
        <w:rPr>
          <w:rFonts w:ascii="Arial" w:hAnsi="Arial" w:cs="Arial"/>
          <w:sz w:val="22"/>
          <w:szCs w:val="24"/>
        </w:rPr>
        <w:t>952.442,00</w:t>
      </w:r>
      <w:r w:rsidRPr="001443BD">
        <w:rPr>
          <w:rFonts w:ascii="Arial" w:hAnsi="Arial" w:cs="Arial"/>
          <w:sz w:val="22"/>
          <w:szCs w:val="24"/>
        </w:rPr>
        <w:t>;</w:t>
      </w:r>
    </w:p>
    <w:p w:rsidR="00F824BA" w:rsidRPr="001443BD" w:rsidRDefault="00F824BA" w:rsidP="001443BD">
      <w:pPr>
        <w:spacing w:line="276" w:lineRule="auto"/>
        <w:jc w:val="both"/>
        <w:rPr>
          <w:rFonts w:ascii="Arial" w:hAnsi="Arial" w:cs="Arial"/>
          <w:sz w:val="22"/>
          <w:szCs w:val="24"/>
        </w:rPr>
      </w:pPr>
      <w:r w:rsidRPr="001443BD">
        <w:rPr>
          <w:rFonts w:ascii="Arial" w:hAnsi="Arial" w:cs="Arial"/>
          <w:sz w:val="22"/>
          <w:szCs w:val="24"/>
        </w:rPr>
        <w:t xml:space="preserve">- “Indipendenza finanziaria” (capitale proprio / capitale investito), </w:t>
      </w:r>
      <w:r w:rsidR="00CA1AA6">
        <w:rPr>
          <w:rFonts w:ascii="Arial" w:hAnsi="Arial" w:cs="Arial"/>
          <w:sz w:val="22"/>
          <w:szCs w:val="24"/>
        </w:rPr>
        <w:t>51,11</w:t>
      </w:r>
      <w:r w:rsidRPr="001443BD">
        <w:rPr>
          <w:rFonts w:ascii="Arial" w:hAnsi="Arial" w:cs="Arial"/>
          <w:sz w:val="22"/>
          <w:szCs w:val="24"/>
        </w:rPr>
        <w:t xml:space="preserve">%; </w:t>
      </w:r>
    </w:p>
    <w:p w:rsidR="00F824BA" w:rsidRPr="001443BD" w:rsidRDefault="00F824BA" w:rsidP="001443BD">
      <w:pPr>
        <w:spacing w:line="276" w:lineRule="auto"/>
        <w:jc w:val="both"/>
        <w:rPr>
          <w:rFonts w:ascii="Arial" w:hAnsi="Arial" w:cs="Arial"/>
          <w:sz w:val="22"/>
          <w:szCs w:val="24"/>
        </w:rPr>
      </w:pPr>
      <w:r w:rsidRPr="001443BD">
        <w:rPr>
          <w:rFonts w:ascii="Arial" w:hAnsi="Arial" w:cs="Arial"/>
          <w:sz w:val="22"/>
          <w:szCs w:val="24"/>
        </w:rPr>
        <w:t>- l’inesistenza di indebitamento con banche e/o istituti finanziari;</w:t>
      </w:r>
    </w:p>
    <w:p w:rsidR="00F824BA" w:rsidRPr="001443BD" w:rsidRDefault="00F824BA" w:rsidP="001443BD">
      <w:pPr>
        <w:spacing w:line="276" w:lineRule="auto"/>
        <w:jc w:val="both"/>
        <w:rPr>
          <w:rFonts w:ascii="Arial" w:hAnsi="Arial" w:cs="Arial"/>
          <w:sz w:val="22"/>
          <w:szCs w:val="24"/>
        </w:rPr>
      </w:pPr>
      <w:r w:rsidRPr="001443BD">
        <w:rPr>
          <w:rFonts w:ascii="Arial" w:hAnsi="Arial" w:cs="Arial"/>
          <w:sz w:val="22"/>
          <w:szCs w:val="24"/>
        </w:rPr>
        <w:t>- assenza di sostegno finanziario da parte di enti e/o finanziatori;</w:t>
      </w:r>
    </w:p>
    <w:p w:rsidR="00F824BA" w:rsidRPr="001443BD" w:rsidRDefault="00F824BA" w:rsidP="001443BD">
      <w:pPr>
        <w:spacing w:line="276" w:lineRule="auto"/>
        <w:jc w:val="both"/>
        <w:rPr>
          <w:rFonts w:ascii="Arial" w:hAnsi="Arial" w:cs="Arial"/>
          <w:sz w:val="22"/>
          <w:szCs w:val="24"/>
        </w:rPr>
      </w:pPr>
      <w:r w:rsidRPr="001443BD">
        <w:rPr>
          <w:rFonts w:ascii="Arial" w:hAnsi="Arial" w:cs="Arial"/>
          <w:sz w:val="22"/>
          <w:szCs w:val="24"/>
        </w:rPr>
        <w:t>- bilanci storici positivi;</w:t>
      </w:r>
    </w:p>
    <w:p w:rsidR="00F824BA" w:rsidRPr="001443BD" w:rsidRDefault="00F824BA" w:rsidP="001443BD">
      <w:pPr>
        <w:spacing w:line="276" w:lineRule="auto"/>
        <w:jc w:val="both"/>
        <w:rPr>
          <w:rFonts w:ascii="Arial" w:hAnsi="Arial" w:cs="Arial"/>
          <w:sz w:val="22"/>
          <w:szCs w:val="24"/>
        </w:rPr>
      </w:pPr>
      <w:r w:rsidRPr="001443BD">
        <w:rPr>
          <w:rFonts w:ascii="Arial" w:hAnsi="Arial" w:cs="Arial"/>
          <w:sz w:val="22"/>
          <w:szCs w:val="24"/>
        </w:rPr>
        <w:t xml:space="preserve">- capacità di saldare i debiti entro massimo </w:t>
      </w:r>
      <w:r w:rsidR="00CA1AA6">
        <w:rPr>
          <w:rFonts w:ascii="Arial" w:hAnsi="Arial" w:cs="Arial"/>
          <w:sz w:val="22"/>
          <w:szCs w:val="24"/>
        </w:rPr>
        <w:t xml:space="preserve">35,89 </w:t>
      </w:r>
      <w:r w:rsidRPr="001443BD">
        <w:rPr>
          <w:rFonts w:ascii="Arial" w:hAnsi="Arial" w:cs="Arial"/>
          <w:sz w:val="22"/>
          <w:szCs w:val="24"/>
        </w:rPr>
        <w:t>giorni</w:t>
      </w:r>
      <w:r w:rsidR="00CA1AA6">
        <w:rPr>
          <w:rFonts w:ascii="Arial" w:hAnsi="Arial" w:cs="Arial"/>
          <w:sz w:val="22"/>
          <w:szCs w:val="24"/>
        </w:rPr>
        <w:t xml:space="preserve"> dalla data scadenza;</w:t>
      </w:r>
      <w:r w:rsidRPr="001443BD">
        <w:rPr>
          <w:rFonts w:ascii="Arial" w:hAnsi="Arial" w:cs="Arial"/>
          <w:sz w:val="22"/>
          <w:szCs w:val="24"/>
        </w:rPr>
        <w:t xml:space="preserve"> </w:t>
      </w:r>
    </w:p>
    <w:p w:rsidR="00F824BA" w:rsidRPr="001443BD" w:rsidRDefault="00F824BA" w:rsidP="001443BD">
      <w:pPr>
        <w:spacing w:line="276" w:lineRule="auto"/>
        <w:jc w:val="both"/>
        <w:rPr>
          <w:rFonts w:ascii="Arial" w:hAnsi="Arial" w:cs="Arial"/>
          <w:sz w:val="22"/>
          <w:szCs w:val="24"/>
        </w:rPr>
      </w:pPr>
      <w:r w:rsidRPr="001443BD">
        <w:rPr>
          <w:rFonts w:ascii="Arial" w:hAnsi="Arial" w:cs="Arial"/>
          <w:sz w:val="22"/>
          <w:szCs w:val="24"/>
        </w:rPr>
        <w:t>- assenza di contenziosi legali e/o fiscali gravi o comunque con obblighi di risarcimento.</w:t>
      </w:r>
    </w:p>
    <w:p w:rsidR="00F824BA" w:rsidRDefault="00F824BA" w:rsidP="001443BD">
      <w:pPr>
        <w:spacing w:line="276" w:lineRule="auto"/>
        <w:jc w:val="both"/>
        <w:rPr>
          <w:rFonts w:ascii="Arial" w:hAnsi="Arial" w:cs="Arial"/>
          <w:sz w:val="22"/>
          <w:szCs w:val="24"/>
        </w:rPr>
      </w:pPr>
    </w:p>
    <w:p w:rsidR="00071DD7" w:rsidRPr="001443BD" w:rsidRDefault="00071DD7" w:rsidP="001443BD">
      <w:pPr>
        <w:spacing w:line="276" w:lineRule="auto"/>
        <w:jc w:val="both"/>
        <w:rPr>
          <w:rFonts w:ascii="Arial" w:hAnsi="Arial" w:cs="Arial"/>
          <w:sz w:val="22"/>
          <w:szCs w:val="24"/>
        </w:rPr>
      </w:pPr>
    </w:p>
    <w:p w:rsidR="00F824BA" w:rsidRPr="003935E4" w:rsidRDefault="003935E4" w:rsidP="00FA1864">
      <w:pPr>
        <w:spacing w:line="276" w:lineRule="auto"/>
        <w:jc w:val="center"/>
        <w:rPr>
          <w:rFonts w:ascii="Arial" w:hAnsi="Arial" w:cs="Arial"/>
          <w:sz w:val="22"/>
          <w:szCs w:val="24"/>
        </w:rPr>
      </w:pPr>
      <w:r w:rsidRPr="003935E4">
        <w:rPr>
          <w:rFonts w:ascii="Arial" w:hAnsi="Arial" w:cs="Arial"/>
          <w:sz w:val="22"/>
          <w:szCs w:val="24"/>
        </w:rPr>
        <w:t xml:space="preserve">- </w:t>
      </w:r>
      <w:r w:rsidR="001443BD" w:rsidRPr="003935E4">
        <w:rPr>
          <w:rFonts w:ascii="Arial" w:hAnsi="Arial" w:cs="Arial"/>
          <w:sz w:val="22"/>
          <w:szCs w:val="24"/>
        </w:rPr>
        <w:t>FATTORI ESTERNI</w:t>
      </w:r>
      <w:r w:rsidRPr="003935E4">
        <w:rPr>
          <w:rFonts w:ascii="Arial" w:hAnsi="Arial" w:cs="Arial"/>
          <w:sz w:val="22"/>
          <w:szCs w:val="24"/>
        </w:rPr>
        <w:t xml:space="preserve"> -</w:t>
      </w:r>
    </w:p>
    <w:p w:rsidR="00FA1864" w:rsidRDefault="00D11E5C" w:rsidP="00D11E5C">
      <w:pPr>
        <w:spacing w:line="276" w:lineRule="auto"/>
        <w:rPr>
          <w:rFonts w:ascii="Arial" w:hAnsi="Arial" w:cs="Arial"/>
          <w:sz w:val="22"/>
          <w:szCs w:val="24"/>
        </w:rPr>
      </w:pPr>
      <w:r>
        <w:rPr>
          <w:rFonts w:ascii="Arial" w:hAnsi="Arial" w:cs="Arial"/>
          <w:sz w:val="22"/>
          <w:szCs w:val="24"/>
        </w:rPr>
        <w:t>Per fattori esterni si intendono:</w:t>
      </w:r>
    </w:p>
    <w:p w:rsidR="001443BD" w:rsidRDefault="00D11E5C" w:rsidP="00FA1864">
      <w:pPr>
        <w:pStyle w:val="Paragrafoelenco"/>
        <w:numPr>
          <w:ilvl w:val="0"/>
          <w:numId w:val="1"/>
        </w:numPr>
        <w:spacing w:line="276" w:lineRule="auto"/>
        <w:ind w:left="284" w:hanging="284"/>
        <w:jc w:val="both"/>
        <w:rPr>
          <w:rFonts w:ascii="Arial" w:hAnsi="Arial" w:cs="Arial"/>
          <w:sz w:val="22"/>
          <w:szCs w:val="24"/>
        </w:rPr>
      </w:pPr>
      <w:proofErr w:type="gramStart"/>
      <w:r>
        <w:rPr>
          <w:rFonts w:ascii="Arial" w:hAnsi="Arial" w:cs="Arial"/>
          <w:sz w:val="22"/>
          <w:szCs w:val="24"/>
        </w:rPr>
        <w:t>c</w:t>
      </w:r>
      <w:r w:rsidR="001443BD">
        <w:rPr>
          <w:rFonts w:ascii="Arial" w:hAnsi="Arial" w:cs="Arial"/>
          <w:sz w:val="22"/>
          <w:szCs w:val="24"/>
        </w:rPr>
        <w:t>ondizione</w:t>
      </w:r>
      <w:proofErr w:type="gramEnd"/>
      <w:r w:rsidR="001443BD">
        <w:rPr>
          <w:rFonts w:ascii="Arial" w:hAnsi="Arial" w:cs="Arial"/>
          <w:sz w:val="22"/>
          <w:szCs w:val="24"/>
        </w:rPr>
        <w:t xml:space="preserve"> economica generale di stagnazione o deflazione con crescita economica modesta o negativa e un grado di disoccupazione elevato;</w:t>
      </w:r>
    </w:p>
    <w:p w:rsidR="00FA1864" w:rsidRDefault="00071DD7" w:rsidP="00FA1864">
      <w:pPr>
        <w:pStyle w:val="Paragrafoelenco"/>
        <w:numPr>
          <w:ilvl w:val="0"/>
          <w:numId w:val="1"/>
        </w:numPr>
        <w:spacing w:line="276" w:lineRule="auto"/>
        <w:ind w:left="284" w:hanging="284"/>
        <w:jc w:val="both"/>
        <w:rPr>
          <w:rFonts w:ascii="Arial" w:hAnsi="Arial" w:cs="Arial"/>
          <w:sz w:val="22"/>
          <w:szCs w:val="24"/>
        </w:rPr>
      </w:pPr>
      <w:proofErr w:type="gramStart"/>
      <w:r>
        <w:rPr>
          <w:rFonts w:ascii="Arial" w:hAnsi="Arial" w:cs="Arial"/>
          <w:sz w:val="22"/>
          <w:szCs w:val="24"/>
        </w:rPr>
        <w:t>s</w:t>
      </w:r>
      <w:r w:rsidR="001443BD">
        <w:rPr>
          <w:rFonts w:ascii="Arial" w:hAnsi="Arial" w:cs="Arial"/>
          <w:sz w:val="22"/>
          <w:szCs w:val="24"/>
        </w:rPr>
        <w:t>ituazione</w:t>
      </w:r>
      <w:proofErr w:type="gramEnd"/>
      <w:r w:rsidR="001443BD">
        <w:rPr>
          <w:rFonts w:ascii="Arial" w:hAnsi="Arial" w:cs="Arial"/>
          <w:sz w:val="22"/>
          <w:szCs w:val="24"/>
        </w:rPr>
        <w:t xml:space="preserve"> politica incerta, sistema normativo caotico, struttura della tassazione elevata, </w:t>
      </w:r>
      <w:r w:rsidR="00FA1864">
        <w:rPr>
          <w:rFonts w:ascii="Arial" w:hAnsi="Arial" w:cs="Arial"/>
          <w:sz w:val="22"/>
          <w:szCs w:val="24"/>
        </w:rPr>
        <w:t>sistema di relazioni industriali complesso, apparato di giustizia lento, presenza di notevole insicurezza sociale;</w:t>
      </w:r>
    </w:p>
    <w:p w:rsidR="00FA1864" w:rsidRDefault="00071DD7" w:rsidP="00FA1864">
      <w:pPr>
        <w:pStyle w:val="Paragrafoelenco"/>
        <w:numPr>
          <w:ilvl w:val="0"/>
          <w:numId w:val="1"/>
        </w:numPr>
        <w:spacing w:line="276" w:lineRule="auto"/>
        <w:ind w:left="284" w:hanging="284"/>
        <w:jc w:val="both"/>
        <w:rPr>
          <w:rFonts w:ascii="Arial" w:hAnsi="Arial" w:cs="Arial"/>
          <w:sz w:val="22"/>
          <w:szCs w:val="24"/>
        </w:rPr>
      </w:pPr>
      <w:proofErr w:type="gramStart"/>
      <w:r>
        <w:rPr>
          <w:rFonts w:ascii="Arial" w:hAnsi="Arial" w:cs="Arial"/>
          <w:sz w:val="22"/>
          <w:szCs w:val="24"/>
        </w:rPr>
        <w:t>l</w:t>
      </w:r>
      <w:r w:rsidR="00FA1864">
        <w:rPr>
          <w:rFonts w:ascii="Arial" w:hAnsi="Arial" w:cs="Arial"/>
          <w:sz w:val="22"/>
          <w:szCs w:val="24"/>
        </w:rPr>
        <w:t>ivello</w:t>
      </w:r>
      <w:proofErr w:type="gramEnd"/>
      <w:r w:rsidR="00FA1864">
        <w:rPr>
          <w:rFonts w:ascii="Arial" w:hAnsi="Arial" w:cs="Arial"/>
          <w:sz w:val="22"/>
          <w:szCs w:val="24"/>
        </w:rPr>
        <w:t xml:space="preserve"> dei servizi e delle infrastrutture carente e generatore di </w:t>
      </w:r>
      <w:proofErr w:type="spellStart"/>
      <w:r w:rsidR="00FA1864">
        <w:rPr>
          <w:rFonts w:ascii="Arial" w:hAnsi="Arial" w:cs="Arial"/>
          <w:sz w:val="22"/>
          <w:szCs w:val="24"/>
        </w:rPr>
        <w:t>extracosti</w:t>
      </w:r>
      <w:proofErr w:type="spellEnd"/>
      <w:r w:rsidR="00FA1864">
        <w:rPr>
          <w:rFonts w:ascii="Arial" w:hAnsi="Arial" w:cs="Arial"/>
          <w:sz w:val="22"/>
          <w:szCs w:val="24"/>
        </w:rPr>
        <w:t>;</w:t>
      </w:r>
    </w:p>
    <w:p w:rsidR="00FA1864" w:rsidRPr="002116BD" w:rsidRDefault="00071DD7" w:rsidP="002116BD">
      <w:pPr>
        <w:pStyle w:val="Paragrafoelenco"/>
        <w:numPr>
          <w:ilvl w:val="0"/>
          <w:numId w:val="1"/>
        </w:numPr>
        <w:spacing w:line="276" w:lineRule="auto"/>
        <w:ind w:left="284" w:hanging="284"/>
        <w:jc w:val="both"/>
        <w:rPr>
          <w:rFonts w:ascii="Arial" w:hAnsi="Arial" w:cs="Arial"/>
          <w:sz w:val="22"/>
          <w:szCs w:val="24"/>
        </w:rPr>
      </w:pPr>
      <w:proofErr w:type="gramStart"/>
      <w:r>
        <w:rPr>
          <w:rFonts w:ascii="Arial" w:hAnsi="Arial" w:cs="Arial"/>
          <w:sz w:val="22"/>
          <w:szCs w:val="24"/>
        </w:rPr>
        <w:t>l</w:t>
      </w:r>
      <w:r w:rsidR="00FA1864">
        <w:rPr>
          <w:rFonts w:ascii="Arial" w:hAnsi="Arial" w:cs="Arial"/>
          <w:sz w:val="22"/>
          <w:szCs w:val="24"/>
        </w:rPr>
        <w:t>egislazione</w:t>
      </w:r>
      <w:proofErr w:type="gramEnd"/>
      <w:r w:rsidR="00FA1864">
        <w:rPr>
          <w:rFonts w:ascii="Arial" w:hAnsi="Arial" w:cs="Arial"/>
          <w:sz w:val="22"/>
          <w:szCs w:val="24"/>
        </w:rPr>
        <w:t xml:space="preserve"> ambientale complessa e generatrice di obblighi onerosi.</w:t>
      </w:r>
    </w:p>
    <w:p w:rsidR="00F824BA" w:rsidRPr="002116BD" w:rsidRDefault="00F824BA" w:rsidP="001443BD">
      <w:pPr>
        <w:spacing w:line="276" w:lineRule="auto"/>
        <w:jc w:val="both"/>
        <w:rPr>
          <w:rFonts w:ascii="Arial" w:hAnsi="Arial" w:cs="Arial"/>
          <w:sz w:val="20"/>
          <w:szCs w:val="24"/>
        </w:rPr>
      </w:pPr>
    </w:p>
    <w:p w:rsidR="00FA1864" w:rsidRPr="002116BD" w:rsidRDefault="00FA1864" w:rsidP="00E8253C">
      <w:pPr>
        <w:spacing w:line="276" w:lineRule="auto"/>
        <w:jc w:val="both"/>
        <w:rPr>
          <w:rFonts w:ascii="Arial" w:hAnsi="Arial" w:cs="Arial"/>
          <w:sz w:val="22"/>
        </w:rPr>
      </w:pPr>
      <w:r w:rsidRPr="002116BD">
        <w:rPr>
          <w:rStyle w:val="Enfasigrassetto"/>
          <w:rFonts w:ascii="Arial" w:hAnsi="Arial" w:cs="Arial"/>
          <w:sz w:val="22"/>
        </w:rPr>
        <w:t>C</w:t>
      </w:r>
      <w:r w:rsidR="00F824BA" w:rsidRPr="002116BD">
        <w:rPr>
          <w:rStyle w:val="Enfasigrassetto"/>
          <w:rFonts w:ascii="Arial" w:hAnsi="Arial" w:cs="Arial"/>
          <w:sz w:val="22"/>
        </w:rPr>
        <w:t>risi aziendale e piano di risanamento</w:t>
      </w:r>
    </w:p>
    <w:p w:rsidR="00FA1864" w:rsidRPr="002116BD" w:rsidRDefault="00FA1864" w:rsidP="00E8253C">
      <w:pPr>
        <w:spacing w:line="276" w:lineRule="auto"/>
        <w:jc w:val="both"/>
        <w:rPr>
          <w:rFonts w:ascii="Arial" w:hAnsi="Arial" w:cs="Arial"/>
          <w:sz w:val="22"/>
        </w:rPr>
      </w:pPr>
    </w:p>
    <w:p w:rsidR="00FA1864" w:rsidRPr="002116BD" w:rsidRDefault="00071DD7" w:rsidP="00E8253C">
      <w:pPr>
        <w:spacing w:line="276" w:lineRule="auto"/>
        <w:jc w:val="both"/>
        <w:rPr>
          <w:rFonts w:ascii="Arial" w:hAnsi="Arial" w:cs="Arial"/>
          <w:sz w:val="22"/>
          <w:szCs w:val="24"/>
        </w:rPr>
      </w:pPr>
      <w:r w:rsidRPr="00D11E5C">
        <w:rPr>
          <w:rFonts w:ascii="Arial" w:hAnsi="Arial" w:cs="Arial"/>
          <w:sz w:val="22"/>
          <w:szCs w:val="24"/>
        </w:rPr>
        <w:t>Il</w:t>
      </w:r>
      <w:r w:rsidR="00FA1864" w:rsidRPr="00D11E5C">
        <w:rPr>
          <w:rFonts w:ascii="Arial" w:hAnsi="Arial" w:cs="Arial"/>
          <w:sz w:val="22"/>
          <w:szCs w:val="24"/>
        </w:rPr>
        <w:t xml:space="preserve"> programma</w:t>
      </w:r>
      <w:r w:rsidR="00F824BA" w:rsidRPr="00D11E5C">
        <w:rPr>
          <w:rFonts w:ascii="Arial" w:hAnsi="Arial" w:cs="Arial"/>
          <w:sz w:val="22"/>
          <w:szCs w:val="24"/>
        </w:rPr>
        <w:t xml:space="preserve"> di valutazione </w:t>
      </w:r>
      <w:r w:rsidRPr="00D11E5C">
        <w:rPr>
          <w:rFonts w:ascii="Arial" w:hAnsi="Arial" w:cs="Arial"/>
          <w:sz w:val="22"/>
          <w:szCs w:val="24"/>
        </w:rPr>
        <w:t>del rischio</w:t>
      </w:r>
      <w:r w:rsidR="00D11E5C" w:rsidRPr="00D11E5C">
        <w:rPr>
          <w:rFonts w:ascii="Arial" w:hAnsi="Arial" w:cs="Arial"/>
          <w:sz w:val="22"/>
          <w:szCs w:val="24"/>
        </w:rPr>
        <w:t xml:space="preserve"> della Società </w:t>
      </w:r>
      <w:r w:rsidR="00FA1864" w:rsidRPr="00D11E5C">
        <w:rPr>
          <w:rFonts w:ascii="Arial" w:hAnsi="Arial" w:cs="Arial"/>
          <w:sz w:val="22"/>
          <w:szCs w:val="24"/>
        </w:rPr>
        <w:t>mira a</w:t>
      </w:r>
      <w:r w:rsidR="00E8253C" w:rsidRPr="00D11E5C">
        <w:rPr>
          <w:rFonts w:ascii="Arial" w:hAnsi="Arial" w:cs="Arial"/>
          <w:sz w:val="22"/>
          <w:szCs w:val="24"/>
        </w:rPr>
        <w:t xml:space="preserve"> prevenire la formazione di una situazione di crisi.</w:t>
      </w:r>
      <w:r w:rsidR="0068463C">
        <w:rPr>
          <w:rFonts w:ascii="Arial" w:hAnsi="Arial" w:cs="Arial"/>
          <w:sz w:val="22"/>
          <w:szCs w:val="24"/>
        </w:rPr>
        <w:t xml:space="preserve"> </w:t>
      </w:r>
      <w:r w:rsidR="00FA1864" w:rsidRPr="002116BD">
        <w:rPr>
          <w:rFonts w:ascii="Arial" w:hAnsi="Arial" w:cs="Arial"/>
          <w:sz w:val="22"/>
          <w:szCs w:val="24"/>
        </w:rPr>
        <w:t>In caso di emersione di</w:t>
      </w:r>
      <w:r w:rsidR="00F824BA" w:rsidRPr="002116BD">
        <w:rPr>
          <w:rFonts w:ascii="Arial" w:hAnsi="Arial" w:cs="Arial"/>
          <w:sz w:val="22"/>
          <w:szCs w:val="24"/>
        </w:rPr>
        <w:t xml:space="preserve"> uno o più indicatori di </w:t>
      </w:r>
      <w:r w:rsidR="00E8253C">
        <w:rPr>
          <w:rFonts w:ascii="Arial" w:hAnsi="Arial" w:cs="Arial"/>
          <w:sz w:val="22"/>
          <w:szCs w:val="24"/>
        </w:rPr>
        <w:t>rischio/crisi</w:t>
      </w:r>
      <w:r w:rsidR="00F824BA" w:rsidRPr="002116BD">
        <w:rPr>
          <w:rFonts w:ascii="Arial" w:hAnsi="Arial" w:cs="Arial"/>
          <w:sz w:val="22"/>
          <w:szCs w:val="24"/>
        </w:rPr>
        <w:t>, l’</w:t>
      </w:r>
      <w:r w:rsidR="00FA1864" w:rsidRPr="002116BD">
        <w:rPr>
          <w:rFonts w:ascii="Arial" w:hAnsi="Arial" w:cs="Arial"/>
          <w:sz w:val="22"/>
          <w:szCs w:val="24"/>
        </w:rPr>
        <w:t xml:space="preserve">Amministratore unico </w:t>
      </w:r>
      <w:r w:rsidR="00F824BA" w:rsidRPr="002116BD">
        <w:rPr>
          <w:rFonts w:ascii="Arial" w:hAnsi="Arial" w:cs="Arial"/>
          <w:sz w:val="22"/>
          <w:szCs w:val="24"/>
        </w:rPr>
        <w:t xml:space="preserve">dovrà adottare senza indugio un idoneo programma di risanamento, contenente i provvedimenti necessari per evitare l’aggravamento della crisi, per correggere gli effetti negativi e per eliminarne le cause. </w:t>
      </w:r>
    </w:p>
    <w:p w:rsidR="00FA1864" w:rsidRPr="002116BD" w:rsidRDefault="00FA1864" w:rsidP="00E8253C">
      <w:pPr>
        <w:spacing w:line="276" w:lineRule="auto"/>
        <w:jc w:val="both"/>
        <w:rPr>
          <w:rFonts w:ascii="Arial" w:hAnsi="Arial" w:cs="Arial"/>
          <w:sz w:val="22"/>
          <w:szCs w:val="24"/>
        </w:rPr>
      </w:pPr>
      <w:r w:rsidRPr="002116BD">
        <w:rPr>
          <w:rFonts w:ascii="Arial" w:hAnsi="Arial" w:cs="Arial"/>
          <w:sz w:val="22"/>
          <w:szCs w:val="24"/>
        </w:rPr>
        <w:t>I</w:t>
      </w:r>
      <w:r w:rsidR="00F824BA" w:rsidRPr="002116BD">
        <w:rPr>
          <w:rFonts w:ascii="Arial" w:hAnsi="Arial" w:cs="Arial"/>
          <w:sz w:val="22"/>
          <w:szCs w:val="24"/>
        </w:rPr>
        <w:t>n caso di fallimento o concordato preventivo</w:t>
      </w:r>
      <w:r w:rsidR="00E8253C">
        <w:rPr>
          <w:rFonts w:ascii="Arial" w:hAnsi="Arial" w:cs="Arial"/>
          <w:sz w:val="22"/>
          <w:szCs w:val="24"/>
        </w:rPr>
        <w:t>,</w:t>
      </w:r>
      <w:r w:rsidR="00F824BA" w:rsidRPr="002116BD">
        <w:rPr>
          <w:rFonts w:ascii="Arial" w:hAnsi="Arial" w:cs="Arial"/>
          <w:sz w:val="22"/>
          <w:szCs w:val="24"/>
        </w:rPr>
        <w:t xml:space="preserve"> la mancata adozio</w:t>
      </w:r>
      <w:r w:rsidRPr="002116BD">
        <w:rPr>
          <w:rFonts w:ascii="Arial" w:hAnsi="Arial" w:cs="Arial"/>
          <w:sz w:val="22"/>
          <w:szCs w:val="24"/>
        </w:rPr>
        <w:t xml:space="preserve">ne di </w:t>
      </w:r>
      <w:r w:rsidR="00E8253C">
        <w:rPr>
          <w:rFonts w:ascii="Arial" w:hAnsi="Arial" w:cs="Arial"/>
          <w:sz w:val="22"/>
          <w:szCs w:val="24"/>
        </w:rPr>
        <w:t xml:space="preserve">tali </w:t>
      </w:r>
      <w:r w:rsidRPr="002116BD">
        <w:rPr>
          <w:rFonts w:ascii="Arial" w:hAnsi="Arial" w:cs="Arial"/>
          <w:sz w:val="22"/>
          <w:szCs w:val="24"/>
        </w:rPr>
        <w:t xml:space="preserve">provvedimenti </w:t>
      </w:r>
      <w:r w:rsidR="00F824BA" w:rsidRPr="002116BD">
        <w:rPr>
          <w:rFonts w:ascii="Arial" w:hAnsi="Arial" w:cs="Arial"/>
          <w:sz w:val="22"/>
          <w:szCs w:val="24"/>
        </w:rPr>
        <w:t>costitui</w:t>
      </w:r>
      <w:r w:rsidR="00B66A8C">
        <w:rPr>
          <w:rFonts w:ascii="Arial" w:hAnsi="Arial" w:cs="Arial"/>
          <w:sz w:val="22"/>
          <w:szCs w:val="24"/>
        </w:rPr>
        <w:t>rà</w:t>
      </w:r>
      <w:r w:rsidR="00F824BA" w:rsidRPr="002116BD">
        <w:rPr>
          <w:rFonts w:ascii="Arial" w:hAnsi="Arial" w:cs="Arial"/>
          <w:sz w:val="22"/>
          <w:szCs w:val="24"/>
        </w:rPr>
        <w:t xml:space="preserve"> “grave irregolarità” ai sensi dell’art. 2409 del Codice </w:t>
      </w:r>
      <w:r w:rsidRPr="002116BD">
        <w:rPr>
          <w:rFonts w:ascii="Arial" w:hAnsi="Arial" w:cs="Arial"/>
          <w:sz w:val="22"/>
          <w:szCs w:val="24"/>
        </w:rPr>
        <w:t>Civile.</w:t>
      </w:r>
    </w:p>
    <w:p w:rsidR="002116BD" w:rsidRPr="002116BD" w:rsidRDefault="002116BD" w:rsidP="00E8253C">
      <w:pPr>
        <w:spacing w:line="276" w:lineRule="auto"/>
        <w:jc w:val="both"/>
        <w:rPr>
          <w:rFonts w:ascii="Arial" w:hAnsi="Arial" w:cs="Arial"/>
          <w:sz w:val="22"/>
          <w:szCs w:val="24"/>
        </w:rPr>
      </w:pPr>
      <w:r w:rsidRPr="002116BD">
        <w:rPr>
          <w:rFonts w:ascii="Arial" w:hAnsi="Arial" w:cs="Arial"/>
          <w:sz w:val="22"/>
          <w:szCs w:val="24"/>
        </w:rPr>
        <w:t xml:space="preserve">Resta ferma l’applicazione delle disposizioni di cui al </w:t>
      </w:r>
      <w:proofErr w:type="spellStart"/>
      <w:r w:rsidRPr="002116BD">
        <w:rPr>
          <w:rFonts w:ascii="Arial" w:hAnsi="Arial" w:cs="Arial"/>
          <w:sz w:val="22"/>
          <w:szCs w:val="24"/>
        </w:rPr>
        <w:t>D.Lgs</w:t>
      </w:r>
      <w:proofErr w:type="spellEnd"/>
      <w:r w:rsidRPr="002116BD">
        <w:rPr>
          <w:rFonts w:ascii="Arial" w:hAnsi="Arial" w:cs="Arial"/>
          <w:sz w:val="22"/>
          <w:szCs w:val="24"/>
        </w:rPr>
        <w:t xml:space="preserve"> n. 175/2016 in caso di crisi d'impresa di società a partecipazione pubblica.</w:t>
      </w:r>
    </w:p>
    <w:p w:rsidR="00E8253C" w:rsidRDefault="00E8253C" w:rsidP="00F824BA">
      <w:pPr>
        <w:ind w:left="4962"/>
        <w:jc w:val="center"/>
      </w:pPr>
    </w:p>
    <w:p w:rsidR="00E8253C" w:rsidRDefault="00E8253C" w:rsidP="00F824BA">
      <w:pPr>
        <w:ind w:left="4962"/>
        <w:jc w:val="center"/>
      </w:pPr>
    </w:p>
    <w:tbl>
      <w:tblPr>
        <w:tblStyle w:val="Grigliatabella"/>
        <w:tblW w:w="0" w:type="auto"/>
        <w:tblInd w:w="108" w:type="dxa"/>
        <w:tblLook w:val="04A0" w:firstRow="1" w:lastRow="0" w:firstColumn="1" w:lastColumn="0" w:noHBand="0" w:noVBand="1"/>
      </w:tblPr>
      <w:tblGrid>
        <w:gridCol w:w="9520"/>
      </w:tblGrid>
      <w:tr w:rsidR="00F824BA" w:rsidRPr="00F824BA" w:rsidTr="00E8253C">
        <w:trPr>
          <w:trHeight w:val="454"/>
        </w:trPr>
        <w:tc>
          <w:tcPr>
            <w:tcW w:w="9670" w:type="dxa"/>
            <w:vAlign w:val="center"/>
          </w:tcPr>
          <w:p w:rsidR="00F824BA" w:rsidRPr="00F824BA" w:rsidRDefault="00F824BA" w:rsidP="00F824BA">
            <w:pPr>
              <w:jc w:val="center"/>
              <w:rPr>
                <w:rFonts w:ascii="Arial" w:hAnsi="Arial" w:cs="Arial"/>
                <w:b/>
              </w:rPr>
            </w:pPr>
            <w:r w:rsidRPr="00D11E5C">
              <w:rPr>
                <w:rFonts w:ascii="Arial" w:hAnsi="Arial" w:cs="Arial"/>
                <w:b/>
                <w:color w:val="4472C4" w:themeColor="accent1"/>
              </w:rPr>
              <w:t>ESAME DEI RISULTATI ECONOMICI CONSEGUITI</w:t>
            </w:r>
          </w:p>
        </w:tc>
      </w:tr>
    </w:tbl>
    <w:p w:rsidR="00714621" w:rsidRPr="00714621" w:rsidRDefault="00714621" w:rsidP="00714621">
      <w:pPr>
        <w:jc w:val="both"/>
        <w:rPr>
          <w:rFonts w:ascii="Arial" w:hAnsi="Arial" w:cs="Arial"/>
          <w:sz w:val="22"/>
        </w:rPr>
      </w:pPr>
    </w:p>
    <w:p w:rsidR="00E8253C" w:rsidRDefault="00E8253C" w:rsidP="00714621">
      <w:pPr>
        <w:jc w:val="both"/>
        <w:rPr>
          <w:rFonts w:ascii="Arial" w:hAnsi="Arial" w:cs="Arial"/>
          <w:b/>
          <w:sz w:val="22"/>
        </w:rPr>
      </w:pPr>
    </w:p>
    <w:p w:rsidR="00714621" w:rsidRPr="00F824BA" w:rsidRDefault="00714621" w:rsidP="00714621">
      <w:pPr>
        <w:jc w:val="both"/>
        <w:rPr>
          <w:rFonts w:ascii="Arial" w:hAnsi="Arial" w:cs="Arial"/>
          <w:b/>
          <w:sz w:val="22"/>
        </w:rPr>
      </w:pPr>
      <w:r w:rsidRPr="00F824BA">
        <w:rPr>
          <w:rFonts w:ascii="Arial" w:hAnsi="Arial" w:cs="Arial"/>
          <w:b/>
          <w:sz w:val="22"/>
        </w:rPr>
        <w:t>Risultati degli ultimi cinque anni</w:t>
      </w:r>
    </w:p>
    <w:p w:rsidR="00714621" w:rsidRPr="00F824BA" w:rsidRDefault="00714621" w:rsidP="00714621">
      <w:pPr>
        <w:jc w:val="both"/>
        <w:rPr>
          <w:rFonts w:ascii="Arial" w:hAnsi="Arial" w:cs="Arial"/>
          <w:sz w:val="22"/>
        </w:rPr>
      </w:pPr>
    </w:p>
    <w:p w:rsidR="0030778C" w:rsidRDefault="0030778C" w:rsidP="0030778C">
      <w:pPr>
        <w:autoSpaceDE w:val="0"/>
        <w:autoSpaceDN w:val="0"/>
        <w:spacing w:before="18" w:after="18"/>
        <w:jc w:val="both"/>
        <w:rPr>
          <w:sz w:val="22"/>
        </w:rPr>
      </w:pPr>
      <w:r>
        <w:rPr>
          <w:rFonts w:ascii="Garamond" w:hAnsi="Garamond"/>
          <w:b/>
          <w:bCs/>
          <w:szCs w:val="24"/>
        </w:rPr>
        <w:t>Risultato economico di esercizio nel quinquennio 201</w:t>
      </w:r>
      <w:r w:rsidR="00B53F06">
        <w:rPr>
          <w:rFonts w:ascii="Garamond" w:hAnsi="Garamond"/>
          <w:b/>
          <w:bCs/>
          <w:szCs w:val="24"/>
        </w:rPr>
        <w:t>3</w:t>
      </w:r>
      <w:r>
        <w:rPr>
          <w:rFonts w:ascii="Garamond" w:hAnsi="Garamond"/>
          <w:b/>
          <w:bCs/>
          <w:szCs w:val="24"/>
        </w:rPr>
        <w:t>-201</w:t>
      </w:r>
      <w:r w:rsidR="00B53F06">
        <w:rPr>
          <w:rFonts w:ascii="Garamond" w:hAnsi="Garamond"/>
          <w:b/>
          <w:bCs/>
          <w:szCs w:val="24"/>
        </w:rPr>
        <w:t>7</w:t>
      </w:r>
    </w:p>
    <w:p w:rsidR="0030778C" w:rsidRDefault="0030778C" w:rsidP="0030778C">
      <w:pPr>
        <w:autoSpaceDE w:val="0"/>
        <w:autoSpaceDN w:val="0"/>
        <w:spacing w:before="18" w:after="18"/>
        <w:jc w:val="both"/>
      </w:pPr>
      <w:r>
        <w:rPr>
          <w:rFonts w:ascii="Garamond" w:hAnsi="Garamond"/>
          <w:b/>
          <w:bCs/>
          <w:szCs w:val="24"/>
        </w:rPr>
        <w:t> </w:t>
      </w:r>
    </w:p>
    <w:tbl>
      <w:tblPr>
        <w:tblW w:w="7196" w:type="dxa"/>
        <w:jc w:val="center"/>
        <w:tblBorders>
          <w:top w:val="single" w:sz="8" w:space="0" w:color="000000"/>
          <w:left w:val="single" w:sz="4" w:space="0" w:color="auto"/>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417"/>
        <w:gridCol w:w="1416"/>
        <w:gridCol w:w="1419"/>
        <w:gridCol w:w="1472"/>
        <w:gridCol w:w="1472"/>
      </w:tblGrid>
      <w:tr w:rsidR="00B53F06" w:rsidTr="00281E59">
        <w:trPr>
          <w:trHeight w:hRule="exact" w:val="315"/>
          <w:jc w:val="center"/>
        </w:trPr>
        <w:tc>
          <w:tcPr>
            <w:tcW w:w="1417" w:type="dxa"/>
            <w:tcMar>
              <w:top w:w="0" w:type="dxa"/>
              <w:left w:w="70" w:type="dxa"/>
              <w:bottom w:w="0" w:type="dxa"/>
              <w:right w:w="70" w:type="dxa"/>
            </w:tcMar>
            <w:hideMark/>
          </w:tcPr>
          <w:p w:rsidR="00B53F06" w:rsidRDefault="00B53F06" w:rsidP="00A55BB9">
            <w:pPr>
              <w:spacing w:before="18" w:after="18" w:line="276" w:lineRule="auto"/>
              <w:jc w:val="center"/>
            </w:pPr>
            <w:r>
              <w:rPr>
                <w:rFonts w:ascii="Garamond" w:hAnsi="Garamond"/>
                <w:b/>
                <w:bCs/>
                <w:i/>
                <w:iCs/>
                <w:szCs w:val="24"/>
              </w:rPr>
              <w:t>2013</w:t>
            </w:r>
          </w:p>
        </w:tc>
        <w:tc>
          <w:tcPr>
            <w:tcW w:w="1416" w:type="dxa"/>
            <w:tcMar>
              <w:top w:w="0" w:type="dxa"/>
              <w:left w:w="70" w:type="dxa"/>
              <w:bottom w:w="0" w:type="dxa"/>
              <w:right w:w="70" w:type="dxa"/>
            </w:tcMar>
            <w:hideMark/>
          </w:tcPr>
          <w:p w:rsidR="00B53F06" w:rsidRDefault="00B53F06" w:rsidP="00A55BB9">
            <w:pPr>
              <w:spacing w:before="18" w:after="18" w:line="276" w:lineRule="auto"/>
              <w:jc w:val="center"/>
            </w:pPr>
            <w:r>
              <w:rPr>
                <w:rFonts w:ascii="Garamond" w:hAnsi="Garamond"/>
                <w:b/>
                <w:bCs/>
                <w:i/>
                <w:iCs/>
                <w:szCs w:val="24"/>
              </w:rPr>
              <w:t>2014</w:t>
            </w:r>
          </w:p>
        </w:tc>
        <w:tc>
          <w:tcPr>
            <w:tcW w:w="1419" w:type="dxa"/>
            <w:tcMar>
              <w:top w:w="0" w:type="dxa"/>
              <w:left w:w="70" w:type="dxa"/>
              <w:bottom w:w="0" w:type="dxa"/>
              <w:right w:w="70" w:type="dxa"/>
            </w:tcMar>
            <w:hideMark/>
          </w:tcPr>
          <w:p w:rsidR="00B53F06" w:rsidRDefault="00B53F06" w:rsidP="00A55BB9">
            <w:pPr>
              <w:spacing w:before="18" w:after="18" w:line="276" w:lineRule="auto"/>
              <w:jc w:val="center"/>
            </w:pPr>
            <w:r>
              <w:rPr>
                <w:rFonts w:ascii="Garamond" w:hAnsi="Garamond"/>
                <w:b/>
                <w:bCs/>
                <w:i/>
                <w:iCs/>
                <w:szCs w:val="24"/>
              </w:rPr>
              <w:t>2015</w:t>
            </w:r>
          </w:p>
        </w:tc>
        <w:tc>
          <w:tcPr>
            <w:tcW w:w="1472" w:type="dxa"/>
            <w:tcMar>
              <w:top w:w="0" w:type="dxa"/>
              <w:left w:w="70" w:type="dxa"/>
              <w:bottom w:w="0" w:type="dxa"/>
              <w:right w:w="70" w:type="dxa"/>
            </w:tcMar>
            <w:hideMark/>
          </w:tcPr>
          <w:p w:rsidR="00B53F06" w:rsidRDefault="00B53F06" w:rsidP="00A55BB9">
            <w:pPr>
              <w:spacing w:before="18" w:after="18" w:line="276" w:lineRule="auto"/>
              <w:jc w:val="center"/>
            </w:pPr>
            <w:r>
              <w:rPr>
                <w:rFonts w:ascii="Garamond" w:hAnsi="Garamond"/>
                <w:b/>
                <w:bCs/>
                <w:i/>
                <w:iCs/>
                <w:szCs w:val="24"/>
              </w:rPr>
              <w:t>2016</w:t>
            </w:r>
          </w:p>
        </w:tc>
        <w:tc>
          <w:tcPr>
            <w:tcW w:w="1472" w:type="dxa"/>
          </w:tcPr>
          <w:p w:rsidR="00B53F06" w:rsidRDefault="00B53F06" w:rsidP="00A55BB9">
            <w:pPr>
              <w:spacing w:before="18" w:after="18" w:line="276" w:lineRule="auto"/>
              <w:jc w:val="center"/>
              <w:rPr>
                <w:rFonts w:ascii="Garamond" w:hAnsi="Garamond"/>
                <w:b/>
                <w:bCs/>
                <w:i/>
                <w:iCs/>
                <w:szCs w:val="24"/>
              </w:rPr>
            </w:pPr>
            <w:r>
              <w:rPr>
                <w:rFonts w:ascii="Garamond" w:hAnsi="Garamond"/>
                <w:b/>
                <w:bCs/>
                <w:i/>
                <w:iCs/>
                <w:szCs w:val="24"/>
              </w:rPr>
              <w:t>2017</w:t>
            </w:r>
          </w:p>
        </w:tc>
      </w:tr>
      <w:tr w:rsidR="00B53F06" w:rsidTr="00281E59">
        <w:trPr>
          <w:trHeight w:hRule="exact" w:val="315"/>
          <w:jc w:val="center"/>
        </w:trPr>
        <w:tc>
          <w:tcPr>
            <w:tcW w:w="1417" w:type="dxa"/>
            <w:tcMar>
              <w:top w:w="0" w:type="dxa"/>
              <w:left w:w="70" w:type="dxa"/>
              <w:bottom w:w="0" w:type="dxa"/>
              <w:right w:w="70" w:type="dxa"/>
            </w:tcMar>
            <w:hideMark/>
          </w:tcPr>
          <w:p w:rsidR="00B53F06" w:rsidRDefault="00B53F06" w:rsidP="00A55BB9">
            <w:pPr>
              <w:spacing w:before="18" w:after="18" w:line="276" w:lineRule="auto"/>
              <w:jc w:val="center"/>
            </w:pPr>
            <w:r>
              <w:rPr>
                <w:rFonts w:ascii="Garamond" w:hAnsi="Garamond"/>
                <w:szCs w:val="24"/>
              </w:rPr>
              <w:t>59.197,00</w:t>
            </w:r>
          </w:p>
        </w:tc>
        <w:tc>
          <w:tcPr>
            <w:tcW w:w="1416" w:type="dxa"/>
            <w:tcMar>
              <w:top w:w="0" w:type="dxa"/>
              <w:left w:w="70" w:type="dxa"/>
              <w:bottom w:w="0" w:type="dxa"/>
              <w:right w:w="70" w:type="dxa"/>
            </w:tcMar>
            <w:hideMark/>
          </w:tcPr>
          <w:p w:rsidR="00B53F06" w:rsidRDefault="00B53F06" w:rsidP="00A55BB9">
            <w:pPr>
              <w:spacing w:before="18" w:after="18" w:line="276" w:lineRule="auto"/>
              <w:jc w:val="center"/>
            </w:pPr>
            <w:r>
              <w:rPr>
                <w:rFonts w:ascii="Garamond" w:hAnsi="Garamond"/>
                <w:szCs w:val="24"/>
              </w:rPr>
              <w:t>32.777,00</w:t>
            </w:r>
          </w:p>
        </w:tc>
        <w:tc>
          <w:tcPr>
            <w:tcW w:w="1419" w:type="dxa"/>
            <w:tcMar>
              <w:top w:w="0" w:type="dxa"/>
              <w:left w:w="70" w:type="dxa"/>
              <w:bottom w:w="0" w:type="dxa"/>
              <w:right w:w="70" w:type="dxa"/>
            </w:tcMar>
            <w:hideMark/>
          </w:tcPr>
          <w:p w:rsidR="00B53F06" w:rsidRDefault="00B53F06" w:rsidP="00A55BB9">
            <w:pPr>
              <w:spacing w:before="18" w:after="18" w:line="276" w:lineRule="auto"/>
              <w:jc w:val="center"/>
            </w:pPr>
            <w:r>
              <w:rPr>
                <w:rFonts w:ascii="Garamond" w:hAnsi="Garamond"/>
                <w:szCs w:val="24"/>
              </w:rPr>
              <w:t>12.660,00</w:t>
            </w:r>
          </w:p>
        </w:tc>
        <w:tc>
          <w:tcPr>
            <w:tcW w:w="1472" w:type="dxa"/>
            <w:tcMar>
              <w:top w:w="0" w:type="dxa"/>
              <w:left w:w="70" w:type="dxa"/>
              <w:bottom w:w="0" w:type="dxa"/>
              <w:right w:w="70" w:type="dxa"/>
            </w:tcMar>
            <w:hideMark/>
          </w:tcPr>
          <w:p w:rsidR="00B53F06" w:rsidRDefault="00B53F06" w:rsidP="00A55BB9">
            <w:pPr>
              <w:spacing w:before="18" w:after="18" w:line="276" w:lineRule="auto"/>
              <w:jc w:val="center"/>
            </w:pPr>
            <w:r>
              <w:rPr>
                <w:rFonts w:ascii="Garamond" w:hAnsi="Garamond"/>
                <w:szCs w:val="24"/>
              </w:rPr>
              <w:t>26.930,00</w:t>
            </w:r>
          </w:p>
        </w:tc>
        <w:tc>
          <w:tcPr>
            <w:tcW w:w="1472" w:type="dxa"/>
          </w:tcPr>
          <w:p w:rsidR="00B53F06" w:rsidRDefault="00B53F06" w:rsidP="00A55BB9">
            <w:pPr>
              <w:spacing w:before="18" w:after="18" w:line="276" w:lineRule="auto"/>
              <w:jc w:val="center"/>
              <w:rPr>
                <w:rFonts w:ascii="Garamond" w:hAnsi="Garamond"/>
                <w:szCs w:val="24"/>
              </w:rPr>
            </w:pPr>
            <w:r>
              <w:rPr>
                <w:rFonts w:ascii="Garamond" w:hAnsi="Garamond"/>
                <w:szCs w:val="24"/>
              </w:rPr>
              <w:t>71.164,00</w:t>
            </w:r>
          </w:p>
        </w:tc>
      </w:tr>
    </w:tbl>
    <w:p w:rsidR="00B0393B" w:rsidRPr="00F824BA" w:rsidRDefault="00B0393B" w:rsidP="00B0393B">
      <w:pPr>
        <w:jc w:val="both"/>
        <w:rPr>
          <w:rFonts w:ascii="Arial" w:hAnsi="Arial" w:cs="Arial"/>
          <w:sz w:val="22"/>
          <w:szCs w:val="24"/>
        </w:rPr>
      </w:pPr>
    </w:p>
    <w:p w:rsidR="00E8253C" w:rsidRDefault="00E8253C" w:rsidP="00B0393B">
      <w:pPr>
        <w:jc w:val="both"/>
        <w:rPr>
          <w:rFonts w:ascii="Arial" w:hAnsi="Arial" w:cs="Arial"/>
          <w:b/>
          <w:sz w:val="22"/>
          <w:szCs w:val="24"/>
        </w:rPr>
      </w:pPr>
    </w:p>
    <w:p w:rsidR="00B0393B" w:rsidRPr="00F824BA" w:rsidRDefault="00714621" w:rsidP="00B0393B">
      <w:pPr>
        <w:jc w:val="both"/>
        <w:rPr>
          <w:rFonts w:ascii="Arial" w:hAnsi="Arial" w:cs="Arial"/>
          <w:b/>
          <w:sz w:val="22"/>
          <w:szCs w:val="24"/>
        </w:rPr>
      </w:pPr>
      <w:r w:rsidRPr="00F824BA">
        <w:rPr>
          <w:rFonts w:ascii="Arial" w:hAnsi="Arial" w:cs="Arial"/>
          <w:b/>
          <w:sz w:val="22"/>
          <w:szCs w:val="24"/>
        </w:rPr>
        <w:t>Indici economici essenziali</w:t>
      </w:r>
    </w:p>
    <w:p w:rsidR="00E8253C" w:rsidRDefault="00E8253C" w:rsidP="00E8253C">
      <w:pPr>
        <w:rPr>
          <w:rFonts w:ascii="Arial" w:hAnsi="Arial" w:cs="Arial"/>
          <w:szCs w:val="24"/>
        </w:rPr>
      </w:pPr>
    </w:p>
    <w:p w:rsidR="00361155" w:rsidRDefault="00361155" w:rsidP="00361155">
      <w:pPr>
        <w:autoSpaceDE w:val="0"/>
        <w:autoSpaceDN w:val="0"/>
        <w:spacing w:before="18" w:after="18"/>
        <w:jc w:val="both"/>
        <w:rPr>
          <w:sz w:val="22"/>
        </w:rPr>
      </w:pPr>
      <w:r>
        <w:rPr>
          <w:rFonts w:ascii="Garamond" w:hAnsi="Garamond"/>
          <w:b/>
          <w:bCs/>
          <w:szCs w:val="24"/>
        </w:rPr>
        <w:t>Fatturato (valore della produzione) nel triennio 201</w:t>
      </w:r>
      <w:r w:rsidR="00B53F06">
        <w:rPr>
          <w:rFonts w:ascii="Garamond" w:hAnsi="Garamond"/>
          <w:b/>
          <w:bCs/>
          <w:szCs w:val="24"/>
        </w:rPr>
        <w:t>5</w:t>
      </w:r>
      <w:r>
        <w:rPr>
          <w:rFonts w:ascii="Garamond" w:hAnsi="Garamond"/>
          <w:b/>
          <w:bCs/>
          <w:szCs w:val="24"/>
        </w:rPr>
        <w:t>-201</w:t>
      </w:r>
      <w:r w:rsidR="00B53F06">
        <w:rPr>
          <w:rFonts w:ascii="Garamond" w:hAnsi="Garamond"/>
          <w:b/>
          <w:bCs/>
          <w:szCs w:val="24"/>
        </w:rPr>
        <w:t>7</w:t>
      </w:r>
    </w:p>
    <w:p w:rsidR="00361155" w:rsidRDefault="00361155" w:rsidP="00361155">
      <w:pPr>
        <w:autoSpaceDE w:val="0"/>
        <w:autoSpaceDN w:val="0"/>
        <w:spacing w:before="18" w:after="18"/>
        <w:jc w:val="both"/>
      </w:pPr>
      <w:r>
        <w:rPr>
          <w:rFonts w:ascii="Garamond" w:hAnsi="Garamond"/>
          <w:b/>
          <w:bCs/>
          <w:szCs w:val="24"/>
        </w:rPr>
        <w:t> </w:t>
      </w:r>
    </w:p>
    <w:tbl>
      <w:tblPr>
        <w:tblW w:w="0" w:type="auto"/>
        <w:jc w:val="center"/>
        <w:tblCellMar>
          <w:left w:w="0" w:type="dxa"/>
          <w:right w:w="0" w:type="dxa"/>
        </w:tblCellMar>
        <w:tblLook w:val="04A0" w:firstRow="1" w:lastRow="0" w:firstColumn="1" w:lastColumn="0" w:noHBand="0" w:noVBand="1"/>
      </w:tblPr>
      <w:tblGrid>
        <w:gridCol w:w="2268"/>
        <w:gridCol w:w="2268"/>
        <w:gridCol w:w="2268"/>
      </w:tblGrid>
      <w:tr w:rsidR="00A55BB9" w:rsidTr="00361155">
        <w:trPr>
          <w:trHeight w:val="284"/>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5BB9" w:rsidRDefault="00A55BB9" w:rsidP="00A55BB9">
            <w:pPr>
              <w:spacing w:before="18" w:after="18" w:line="276" w:lineRule="auto"/>
              <w:jc w:val="center"/>
            </w:pPr>
            <w:r>
              <w:rPr>
                <w:rFonts w:ascii="Garamond" w:hAnsi="Garamond"/>
                <w:b/>
                <w:bCs/>
                <w:i/>
                <w:iCs/>
                <w:szCs w:val="24"/>
              </w:rPr>
              <w:t>201</w:t>
            </w:r>
            <w:r w:rsidR="00B53F06">
              <w:rPr>
                <w:rFonts w:ascii="Garamond" w:hAnsi="Garamond"/>
                <w:b/>
                <w:bCs/>
                <w:i/>
                <w:iCs/>
                <w:szCs w:val="24"/>
              </w:rPr>
              <w:t>5</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55BB9" w:rsidRDefault="00A55BB9" w:rsidP="00A55BB9">
            <w:pPr>
              <w:spacing w:before="18" w:after="18" w:line="276" w:lineRule="auto"/>
              <w:jc w:val="center"/>
            </w:pPr>
            <w:r>
              <w:rPr>
                <w:rFonts w:ascii="Garamond" w:hAnsi="Garamond"/>
                <w:b/>
                <w:bCs/>
                <w:i/>
                <w:iCs/>
                <w:szCs w:val="24"/>
              </w:rPr>
              <w:t>201</w:t>
            </w:r>
            <w:r w:rsidR="00B53F06">
              <w:rPr>
                <w:rFonts w:ascii="Garamond" w:hAnsi="Garamond"/>
                <w:b/>
                <w:bCs/>
                <w:i/>
                <w:iCs/>
                <w:szCs w:val="24"/>
              </w:rPr>
              <w:t>6</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55BB9" w:rsidRDefault="00A55BB9" w:rsidP="00A55BB9">
            <w:pPr>
              <w:spacing w:before="18" w:after="18" w:line="276" w:lineRule="auto"/>
              <w:jc w:val="center"/>
            </w:pPr>
            <w:r>
              <w:rPr>
                <w:rFonts w:ascii="Garamond" w:hAnsi="Garamond"/>
                <w:b/>
                <w:bCs/>
                <w:i/>
                <w:iCs/>
                <w:szCs w:val="24"/>
              </w:rPr>
              <w:t>201</w:t>
            </w:r>
            <w:r w:rsidR="00B53F06">
              <w:rPr>
                <w:rFonts w:ascii="Garamond" w:hAnsi="Garamond"/>
                <w:b/>
                <w:bCs/>
                <w:i/>
                <w:iCs/>
                <w:szCs w:val="24"/>
              </w:rPr>
              <w:t>7</w:t>
            </w:r>
          </w:p>
        </w:tc>
      </w:tr>
      <w:tr w:rsidR="00A55BB9" w:rsidTr="00361155">
        <w:trPr>
          <w:trHeight w:val="284"/>
          <w:jc w:val="center"/>
        </w:trPr>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5BB9" w:rsidRDefault="00B53F06" w:rsidP="00A55BB9">
            <w:pPr>
              <w:spacing w:before="18" w:after="18" w:line="276" w:lineRule="auto"/>
              <w:jc w:val="center"/>
            </w:pPr>
            <w:r>
              <w:rPr>
                <w:rFonts w:ascii="Garamond" w:hAnsi="Garamond"/>
                <w:szCs w:val="24"/>
              </w:rPr>
              <w:t>2.445.871,00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55BB9" w:rsidRDefault="00B53F06" w:rsidP="00A55BB9">
            <w:pPr>
              <w:spacing w:before="18" w:after="18" w:line="276" w:lineRule="auto"/>
              <w:jc w:val="center"/>
            </w:pPr>
            <w:r>
              <w:rPr>
                <w:rFonts w:ascii="Garamond" w:hAnsi="Garamond"/>
                <w:szCs w:val="24"/>
              </w:rPr>
              <w:t>2.709.588,00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55BB9" w:rsidRDefault="00B53F06" w:rsidP="00A55BB9">
            <w:pPr>
              <w:spacing w:before="18" w:after="18" w:line="276" w:lineRule="auto"/>
              <w:jc w:val="center"/>
            </w:pPr>
            <w:r>
              <w:t>3.062.685,00</w:t>
            </w:r>
          </w:p>
        </w:tc>
      </w:tr>
    </w:tbl>
    <w:p w:rsidR="00361155" w:rsidRDefault="00361155" w:rsidP="00361155">
      <w:pPr>
        <w:autoSpaceDE w:val="0"/>
        <w:autoSpaceDN w:val="0"/>
        <w:spacing w:before="18" w:after="18"/>
        <w:jc w:val="both"/>
        <w:rPr>
          <w:rFonts w:ascii="Garamond" w:hAnsi="Garamond"/>
          <w:b/>
          <w:bCs/>
          <w:szCs w:val="24"/>
        </w:rPr>
      </w:pPr>
    </w:p>
    <w:p w:rsidR="00361155" w:rsidRDefault="00361155" w:rsidP="00361155">
      <w:pPr>
        <w:autoSpaceDE w:val="0"/>
        <w:autoSpaceDN w:val="0"/>
        <w:spacing w:before="18" w:after="18"/>
        <w:jc w:val="both"/>
        <w:rPr>
          <w:sz w:val="22"/>
        </w:rPr>
      </w:pPr>
      <w:r>
        <w:rPr>
          <w:rFonts w:ascii="Garamond" w:hAnsi="Garamond"/>
          <w:b/>
          <w:bCs/>
          <w:szCs w:val="24"/>
        </w:rPr>
        <w:t>Fatturato medio nel triennio 201</w:t>
      </w:r>
      <w:r w:rsidR="00B53F06">
        <w:rPr>
          <w:rFonts w:ascii="Garamond" w:hAnsi="Garamond"/>
          <w:b/>
          <w:bCs/>
          <w:szCs w:val="24"/>
        </w:rPr>
        <w:t>5</w:t>
      </w:r>
      <w:r>
        <w:rPr>
          <w:rFonts w:ascii="Garamond" w:hAnsi="Garamond"/>
          <w:b/>
          <w:bCs/>
          <w:szCs w:val="24"/>
        </w:rPr>
        <w:t>-201</w:t>
      </w:r>
      <w:r w:rsidR="00B53F06">
        <w:rPr>
          <w:rFonts w:ascii="Garamond" w:hAnsi="Garamond"/>
          <w:b/>
          <w:bCs/>
          <w:szCs w:val="24"/>
        </w:rPr>
        <w:t>7</w:t>
      </w:r>
    </w:p>
    <w:tbl>
      <w:tblPr>
        <w:tblW w:w="0" w:type="auto"/>
        <w:jc w:val="center"/>
        <w:tblCellMar>
          <w:left w:w="0" w:type="dxa"/>
          <w:right w:w="0" w:type="dxa"/>
        </w:tblCellMar>
        <w:tblLook w:val="04A0" w:firstRow="1" w:lastRow="0" w:firstColumn="1" w:lastColumn="0" w:noHBand="0" w:noVBand="1"/>
      </w:tblPr>
      <w:tblGrid>
        <w:gridCol w:w="2216"/>
      </w:tblGrid>
      <w:tr w:rsidR="00361155" w:rsidTr="00361155">
        <w:trPr>
          <w:jc w:val="center"/>
        </w:trPr>
        <w:tc>
          <w:tcPr>
            <w:tcW w:w="2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61155" w:rsidRDefault="00361155">
            <w:pPr>
              <w:spacing w:before="18" w:after="18" w:line="276" w:lineRule="auto"/>
              <w:jc w:val="center"/>
            </w:pPr>
            <w:r>
              <w:rPr>
                <w:rFonts w:ascii="Garamond" w:hAnsi="Garamond"/>
                <w:szCs w:val="24"/>
              </w:rPr>
              <w:t>2.</w:t>
            </w:r>
            <w:r w:rsidR="00B53F06">
              <w:rPr>
                <w:rFonts w:ascii="Garamond" w:hAnsi="Garamond"/>
                <w:szCs w:val="24"/>
              </w:rPr>
              <w:t>739.381,00</w:t>
            </w:r>
          </w:p>
        </w:tc>
      </w:tr>
    </w:tbl>
    <w:p w:rsidR="00361155" w:rsidRDefault="00361155" w:rsidP="00361155">
      <w:pPr>
        <w:autoSpaceDE w:val="0"/>
        <w:autoSpaceDN w:val="0"/>
        <w:spacing w:before="18" w:after="18"/>
        <w:jc w:val="both"/>
        <w:rPr>
          <w:rFonts w:ascii="Garamond" w:hAnsi="Garamond"/>
          <w:b/>
          <w:bCs/>
          <w:szCs w:val="24"/>
        </w:rPr>
      </w:pPr>
    </w:p>
    <w:p w:rsidR="00804087" w:rsidRDefault="00804087" w:rsidP="00361155">
      <w:pPr>
        <w:autoSpaceDE w:val="0"/>
        <w:autoSpaceDN w:val="0"/>
        <w:spacing w:before="18" w:after="18"/>
        <w:jc w:val="both"/>
        <w:rPr>
          <w:rFonts w:ascii="Garamond" w:hAnsi="Garamond"/>
          <w:b/>
          <w:bCs/>
          <w:szCs w:val="24"/>
        </w:rPr>
      </w:pPr>
    </w:p>
    <w:p w:rsidR="00361155" w:rsidRDefault="00361155" w:rsidP="00361155">
      <w:pPr>
        <w:autoSpaceDE w:val="0"/>
        <w:autoSpaceDN w:val="0"/>
        <w:spacing w:before="18" w:after="18"/>
        <w:jc w:val="both"/>
        <w:rPr>
          <w:sz w:val="22"/>
        </w:rPr>
      </w:pPr>
      <w:r>
        <w:rPr>
          <w:rFonts w:ascii="Garamond" w:hAnsi="Garamond"/>
          <w:b/>
          <w:bCs/>
          <w:szCs w:val="24"/>
        </w:rPr>
        <w:t>ROE: risultato di esercizio/patrimonio netto</w:t>
      </w:r>
    </w:p>
    <w:p w:rsidR="00361155" w:rsidRDefault="00361155" w:rsidP="00361155">
      <w:pPr>
        <w:autoSpaceDE w:val="0"/>
        <w:autoSpaceDN w:val="0"/>
        <w:spacing w:before="18" w:after="18"/>
        <w:jc w:val="both"/>
      </w:pPr>
      <w:r>
        <w:rPr>
          <w:rFonts w:ascii="Garamond" w:hAnsi="Garamond"/>
          <w:b/>
          <w:bCs/>
          <w:szCs w:val="24"/>
        </w:rPr>
        <w:t> </w:t>
      </w:r>
    </w:p>
    <w:tbl>
      <w:tblPr>
        <w:tblW w:w="0" w:type="auto"/>
        <w:jc w:val="center"/>
        <w:tblBorders>
          <w:top w:val="single" w:sz="8" w:space="0" w:color="000000"/>
          <w:left w:val="single" w:sz="4" w:space="0" w:color="auto"/>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418"/>
        <w:gridCol w:w="1418"/>
        <w:gridCol w:w="1418"/>
        <w:gridCol w:w="1418"/>
        <w:gridCol w:w="1418"/>
      </w:tblGrid>
      <w:tr w:rsidR="000E5620" w:rsidTr="00281E59">
        <w:trPr>
          <w:trHeight w:hRule="exact" w:val="284"/>
          <w:jc w:val="center"/>
        </w:trPr>
        <w:tc>
          <w:tcPr>
            <w:tcW w:w="1418" w:type="dxa"/>
            <w:tcMar>
              <w:top w:w="0" w:type="dxa"/>
              <w:left w:w="108" w:type="dxa"/>
              <w:bottom w:w="0" w:type="dxa"/>
              <w:right w:w="108" w:type="dxa"/>
            </w:tcMar>
            <w:hideMark/>
          </w:tcPr>
          <w:p w:rsidR="000E5620" w:rsidRDefault="000E5620" w:rsidP="00A55BB9">
            <w:pPr>
              <w:autoSpaceDE w:val="0"/>
              <w:autoSpaceDN w:val="0"/>
              <w:spacing w:before="18" w:after="18" w:line="276" w:lineRule="auto"/>
              <w:jc w:val="center"/>
            </w:pPr>
            <w:r>
              <w:rPr>
                <w:rFonts w:ascii="Garamond" w:hAnsi="Garamond"/>
                <w:b/>
                <w:bCs/>
                <w:i/>
                <w:iCs/>
                <w:szCs w:val="24"/>
              </w:rPr>
              <w:t>2013</w:t>
            </w:r>
          </w:p>
        </w:tc>
        <w:tc>
          <w:tcPr>
            <w:tcW w:w="1418" w:type="dxa"/>
            <w:tcMar>
              <w:top w:w="0" w:type="dxa"/>
              <w:left w:w="108" w:type="dxa"/>
              <w:bottom w:w="0" w:type="dxa"/>
              <w:right w:w="108" w:type="dxa"/>
            </w:tcMar>
            <w:hideMark/>
          </w:tcPr>
          <w:p w:rsidR="000E5620" w:rsidRDefault="000E5620" w:rsidP="00A55BB9">
            <w:pPr>
              <w:autoSpaceDE w:val="0"/>
              <w:autoSpaceDN w:val="0"/>
              <w:spacing w:before="18" w:after="18" w:line="276" w:lineRule="auto"/>
              <w:jc w:val="center"/>
            </w:pPr>
            <w:r>
              <w:rPr>
                <w:rFonts w:ascii="Garamond" w:hAnsi="Garamond"/>
                <w:b/>
                <w:bCs/>
                <w:i/>
                <w:iCs/>
                <w:szCs w:val="24"/>
              </w:rPr>
              <w:t>2014</w:t>
            </w:r>
          </w:p>
        </w:tc>
        <w:tc>
          <w:tcPr>
            <w:tcW w:w="1418" w:type="dxa"/>
            <w:tcMar>
              <w:top w:w="0" w:type="dxa"/>
              <w:left w:w="108" w:type="dxa"/>
              <w:bottom w:w="0" w:type="dxa"/>
              <w:right w:w="108" w:type="dxa"/>
            </w:tcMar>
            <w:hideMark/>
          </w:tcPr>
          <w:p w:rsidR="000E5620" w:rsidRDefault="000E5620" w:rsidP="00A55BB9">
            <w:pPr>
              <w:autoSpaceDE w:val="0"/>
              <w:autoSpaceDN w:val="0"/>
              <w:spacing w:before="18" w:after="18" w:line="276" w:lineRule="auto"/>
              <w:jc w:val="center"/>
            </w:pPr>
            <w:r>
              <w:rPr>
                <w:rFonts w:ascii="Garamond" w:hAnsi="Garamond"/>
                <w:b/>
                <w:bCs/>
                <w:i/>
                <w:iCs/>
                <w:szCs w:val="24"/>
              </w:rPr>
              <w:t>2015</w:t>
            </w:r>
          </w:p>
        </w:tc>
        <w:tc>
          <w:tcPr>
            <w:tcW w:w="1418" w:type="dxa"/>
            <w:tcMar>
              <w:top w:w="0" w:type="dxa"/>
              <w:left w:w="108" w:type="dxa"/>
              <w:bottom w:w="0" w:type="dxa"/>
              <w:right w:w="108" w:type="dxa"/>
            </w:tcMar>
            <w:hideMark/>
          </w:tcPr>
          <w:p w:rsidR="000E5620" w:rsidRDefault="000E5620" w:rsidP="00A55BB9">
            <w:pPr>
              <w:autoSpaceDE w:val="0"/>
              <w:autoSpaceDN w:val="0"/>
              <w:spacing w:before="18" w:after="18" w:line="276" w:lineRule="auto"/>
              <w:jc w:val="center"/>
            </w:pPr>
            <w:r>
              <w:rPr>
                <w:rFonts w:ascii="Garamond" w:hAnsi="Garamond"/>
                <w:b/>
                <w:bCs/>
                <w:i/>
                <w:iCs/>
                <w:szCs w:val="24"/>
              </w:rPr>
              <w:t>2016</w:t>
            </w:r>
          </w:p>
        </w:tc>
        <w:tc>
          <w:tcPr>
            <w:tcW w:w="1418" w:type="dxa"/>
          </w:tcPr>
          <w:p w:rsidR="000E5620" w:rsidRDefault="000E5620" w:rsidP="00A55BB9">
            <w:pPr>
              <w:autoSpaceDE w:val="0"/>
              <w:autoSpaceDN w:val="0"/>
              <w:spacing w:before="18" w:after="18" w:line="276" w:lineRule="auto"/>
              <w:jc w:val="center"/>
              <w:rPr>
                <w:rFonts w:ascii="Garamond" w:hAnsi="Garamond"/>
                <w:b/>
                <w:bCs/>
                <w:i/>
                <w:iCs/>
                <w:szCs w:val="24"/>
              </w:rPr>
            </w:pPr>
            <w:r>
              <w:rPr>
                <w:rFonts w:ascii="Garamond" w:hAnsi="Garamond"/>
                <w:b/>
                <w:bCs/>
                <w:i/>
                <w:iCs/>
                <w:szCs w:val="24"/>
              </w:rPr>
              <w:t>2017</w:t>
            </w:r>
          </w:p>
        </w:tc>
      </w:tr>
      <w:tr w:rsidR="000E5620" w:rsidTr="00281E59">
        <w:trPr>
          <w:trHeight w:hRule="exact" w:val="284"/>
          <w:jc w:val="center"/>
        </w:trPr>
        <w:tc>
          <w:tcPr>
            <w:tcW w:w="1418" w:type="dxa"/>
            <w:tcMar>
              <w:top w:w="0" w:type="dxa"/>
              <w:left w:w="108" w:type="dxa"/>
              <w:bottom w:w="0" w:type="dxa"/>
              <w:right w:w="108" w:type="dxa"/>
            </w:tcMar>
            <w:hideMark/>
          </w:tcPr>
          <w:p w:rsidR="000E5620" w:rsidRDefault="000E5620" w:rsidP="00A55BB9">
            <w:pPr>
              <w:spacing w:before="18" w:after="18" w:line="276" w:lineRule="auto"/>
              <w:jc w:val="center"/>
            </w:pPr>
            <w:r>
              <w:rPr>
                <w:rFonts w:ascii="Garamond" w:hAnsi="Garamond"/>
                <w:szCs w:val="24"/>
              </w:rPr>
              <w:t>16,34%</w:t>
            </w:r>
          </w:p>
        </w:tc>
        <w:tc>
          <w:tcPr>
            <w:tcW w:w="1418" w:type="dxa"/>
            <w:tcMar>
              <w:top w:w="0" w:type="dxa"/>
              <w:left w:w="108" w:type="dxa"/>
              <w:bottom w:w="0" w:type="dxa"/>
              <w:right w:w="108" w:type="dxa"/>
            </w:tcMar>
            <w:hideMark/>
          </w:tcPr>
          <w:p w:rsidR="000E5620" w:rsidRDefault="000E5620" w:rsidP="00A55BB9">
            <w:pPr>
              <w:spacing w:before="18" w:after="18" w:line="276" w:lineRule="auto"/>
              <w:jc w:val="center"/>
            </w:pPr>
            <w:r>
              <w:rPr>
                <w:rFonts w:ascii="Garamond" w:hAnsi="Garamond"/>
                <w:szCs w:val="24"/>
              </w:rPr>
              <w:t>8,30%</w:t>
            </w:r>
          </w:p>
        </w:tc>
        <w:tc>
          <w:tcPr>
            <w:tcW w:w="1418" w:type="dxa"/>
            <w:tcMar>
              <w:top w:w="0" w:type="dxa"/>
              <w:left w:w="108" w:type="dxa"/>
              <w:bottom w:w="0" w:type="dxa"/>
              <w:right w:w="108" w:type="dxa"/>
            </w:tcMar>
            <w:hideMark/>
          </w:tcPr>
          <w:p w:rsidR="000E5620" w:rsidRDefault="000E5620" w:rsidP="00A55BB9">
            <w:pPr>
              <w:spacing w:before="18" w:after="18" w:line="276" w:lineRule="auto"/>
              <w:jc w:val="center"/>
            </w:pPr>
            <w:r>
              <w:rPr>
                <w:rFonts w:ascii="Garamond" w:hAnsi="Garamond"/>
                <w:szCs w:val="24"/>
              </w:rPr>
              <w:t>2,32%</w:t>
            </w:r>
          </w:p>
        </w:tc>
        <w:tc>
          <w:tcPr>
            <w:tcW w:w="1418" w:type="dxa"/>
            <w:tcMar>
              <w:top w:w="0" w:type="dxa"/>
              <w:left w:w="108" w:type="dxa"/>
              <w:bottom w:w="0" w:type="dxa"/>
              <w:right w:w="108" w:type="dxa"/>
            </w:tcMar>
            <w:hideMark/>
          </w:tcPr>
          <w:p w:rsidR="000E5620" w:rsidRDefault="000E5620" w:rsidP="00A55BB9">
            <w:pPr>
              <w:spacing w:before="18" w:after="18" w:line="276" w:lineRule="auto"/>
              <w:jc w:val="center"/>
            </w:pPr>
            <w:r>
              <w:rPr>
                <w:rFonts w:ascii="Garamond" w:hAnsi="Garamond"/>
                <w:szCs w:val="24"/>
              </w:rPr>
              <w:t>4,85%</w:t>
            </w:r>
          </w:p>
        </w:tc>
        <w:tc>
          <w:tcPr>
            <w:tcW w:w="1418" w:type="dxa"/>
          </w:tcPr>
          <w:p w:rsidR="000E5620" w:rsidRDefault="000E5620" w:rsidP="00A55BB9">
            <w:pPr>
              <w:spacing w:before="18" w:after="18" w:line="276" w:lineRule="auto"/>
              <w:jc w:val="center"/>
              <w:rPr>
                <w:rFonts w:ascii="Garamond" w:hAnsi="Garamond"/>
                <w:szCs w:val="24"/>
              </w:rPr>
            </w:pPr>
            <w:r>
              <w:rPr>
                <w:rFonts w:ascii="Garamond" w:hAnsi="Garamond"/>
                <w:szCs w:val="24"/>
              </w:rPr>
              <w:t>11,36%</w:t>
            </w:r>
          </w:p>
        </w:tc>
      </w:tr>
    </w:tbl>
    <w:p w:rsidR="00E8253C" w:rsidRDefault="00E8253C" w:rsidP="00B0393B">
      <w:pPr>
        <w:jc w:val="both"/>
        <w:rPr>
          <w:rFonts w:ascii="Arial" w:hAnsi="Arial" w:cs="Arial"/>
          <w:b/>
          <w:sz w:val="22"/>
          <w:szCs w:val="24"/>
        </w:rPr>
      </w:pPr>
    </w:p>
    <w:p w:rsidR="00B53F06" w:rsidRDefault="00B53F06" w:rsidP="00361155">
      <w:pPr>
        <w:autoSpaceDE w:val="0"/>
        <w:autoSpaceDN w:val="0"/>
        <w:spacing w:before="18" w:after="18"/>
        <w:jc w:val="both"/>
        <w:rPr>
          <w:rFonts w:ascii="Garamond" w:hAnsi="Garamond"/>
          <w:b/>
          <w:bCs/>
          <w:szCs w:val="24"/>
        </w:rPr>
      </w:pPr>
    </w:p>
    <w:p w:rsidR="0008788C" w:rsidRDefault="0008788C" w:rsidP="00361155">
      <w:pPr>
        <w:autoSpaceDE w:val="0"/>
        <w:autoSpaceDN w:val="0"/>
        <w:spacing w:before="18" w:after="18"/>
        <w:jc w:val="both"/>
        <w:rPr>
          <w:rFonts w:ascii="Garamond" w:hAnsi="Garamond"/>
          <w:b/>
          <w:bCs/>
          <w:szCs w:val="24"/>
        </w:rPr>
      </w:pPr>
    </w:p>
    <w:p w:rsidR="0008788C" w:rsidRDefault="0008788C" w:rsidP="00361155">
      <w:pPr>
        <w:autoSpaceDE w:val="0"/>
        <w:autoSpaceDN w:val="0"/>
        <w:spacing w:before="18" w:after="18"/>
        <w:jc w:val="both"/>
        <w:rPr>
          <w:rFonts w:ascii="Garamond" w:hAnsi="Garamond"/>
          <w:b/>
          <w:bCs/>
          <w:szCs w:val="24"/>
        </w:rPr>
      </w:pPr>
    </w:p>
    <w:p w:rsidR="00361155" w:rsidRDefault="00361155" w:rsidP="00361155">
      <w:pPr>
        <w:autoSpaceDE w:val="0"/>
        <w:autoSpaceDN w:val="0"/>
        <w:spacing w:before="18" w:after="18"/>
        <w:jc w:val="both"/>
        <w:rPr>
          <w:sz w:val="22"/>
        </w:rPr>
      </w:pPr>
      <w:r>
        <w:rPr>
          <w:rFonts w:ascii="Garamond" w:hAnsi="Garamond"/>
          <w:b/>
          <w:bCs/>
          <w:szCs w:val="24"/>
        </w:rPr>
        <w:t xml:space="preserve">ROI: reddito operativo/totale </w:t>
      </w:r>
      <w:r w:rsidR="00A55BB9">
        <w:rPr>
          <w:rFonts w:ascii="Garamond" w:hAnsi="Garamond"/>
          <w:b/>
          <w:bCs/>
          <w:szCs w:val="24"/>
        </w:rPr>
        <w:t>capitale investito</w:t>
      </w:r>
    </w:p>
    <w:p w:rsidR="00361155" w:rsidRDefault="00361155" w:rsidP="00361155">
      <w:pPr>
        <w:autoSpaceDE w:val="0"/>
        <w:autoSpaceDN w:val="0"/>
        <w:spacing w:before="18" w:after="18"/>
        <w:jc w:val="both"/>
      </w:pPr>
      <w:r>
        <w:rPr>
          <w:rFonts w:ascii="Garamond" w:hAnsi="Garamond"/>
          <w:b/>
          <w:bCs/>
          <w:szCs w:val="24"/>
        </w:rPr>
        <w:t> </w:t>
      </w:r>
    </w:p>
    <w:tbl>
      <w:tblPr>
        <w:tblW w:w="0" w:type="auto"/>
        <w:jc w:val="center"/>
        <w:tblBorders>
          <w:top w:val="single" w:sz="8" w:space="0" w:color="000000"/>
          <w:left w:val="single" w:sz="4" w:space="0" w:color="auto"/>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418"/>
        <w:gridCol w:w="1418"/>
        <w:gridCol w:w="1418"/>
        <w:gridCol w:w="1418"/>
        <w:gridCol w:w="1418"/>
      </w:tblGrid>
      <w:tr w:rsidR="000E5620" w:rsidTr="00CB725C">
        <w:trPr>
          <w:trHeight w:hRule="exact" w:val="284"/>
          <w:jc w:val="center"/>
        </w:trPr>
        <w:tc>
          <w:tcPr>
            <w:tcW w:w="1418" w:type="dxa"/>
            <w:tcMar>
              <w:top w:w="0" w:type="dxa"/>
              <w:left w:w="108" w:type="dxa"/>
              <w:bottom w:w="0" w:type="dxa"/>
              <w:right w:w="108" w:type="dxa"/>
            </w:tcMar>
            <w:hideMark/>
          </w:tcPr>
          <w:p w:rsidR="000E5620" w:rsidRDefault="000E5620" w:rsidP="00A55BB9">
            <w:pPr>
              <w:autoSpaceDE w:val="0"/>
              <w:autoSpaceDN w:val="0"/>
              <w:spacing w:before="18" w:after="18" w:line="276" w:lineRule="auto"/>
              <w:jc w:val="center"/>
            </w:pPr>
            <w:r>
              <w:rPr>
                <w:rFonts w:ascii="Garamond" w:hAnsi="Garamond"/>
                <w:b/>
                <w:bCs/>
                <w:i/>
                <w:iCs/>
                <w:szCs w:val="24"/>
              </w:rPr>
              <w:t>2013</w:t>
            </w:r>
          </w:p>
        </w:tc>
        <w:tc>
          <w:tcPr>
            <w:tcW w:w="1418" w:type="dxa"/>
            <w:tcMar>
              <w:top w:w="0" w:type="dxa"/>
              <w:left w:w="108" w:type="dxa"/>
              <w:bottom w:w="0" w:type="dxa"/>
              <w:right w:w="108" w:type="dxa"/>
            </w:tcMar>
            <w:hideMark/>
          </w:tcPr>
          <w:p w:rsidR="000E5620" w:rsidRDefault="000E5620" w:rsidP="00A55BB9">
            <w:pPr>
              <w:autoSpaceDE w:val="0"/>
              <w:autoSpaceDN w:val="0"/>
              <w:spacing w:before="18" w:after="18" w:line="276" w:lineRule="auto"/>
              <w:jc w:val="center"/>
            </w:pPr>
            <w:r>
              <w:rPr>
                <w:rFonts w:ascii="Garamond" w:hAnsi="Garamond"/>
                <w:b/>
                <w:bCs/>
                <w:i/>
                <w:iCs/>
                <w:szCs w:val="24"/>
              </w:rPr>
              <w:t>2014</w:t>
            </w:r>
          </w:p>
        </w:tc>
        <w:tc>
          <w:tcPr>
            <w:tcW w:w="1418" w:type="dxa"/>
            <w:tcMar>
              <w:top w:w="0" w:type="dxa"/>
              <w:left w:w="108" w:type="dxa"/>
              <w:bottom w:w="0" w:type="dxa"/>
              <w:right w:w="108" w:type="dxa"/>
            </w:tcMar>
            <w:hideMark/>
          </w:tcPr>
          <w:p w:rsidR="000E5620" w:rsidRDefault="000E5620" w:rsidP="00A55BB9">
            <w:pPr>
              <w:autoSpaceDE w:val="0"/>
              <w:autoSpaceDN w:val="0"/>
              <w:spacing w:before="18" w:after="18" w:line="276" w:lineRule="auto"/>
              <w:jc w:val="center"/>
            </w:pPr>
            <w:r>
              <w:rPr>
                <w:rFonts w:ascii="Garamond" w:hAnsi="Garamond"/>
                <w:b/>
                <w:bCs/>
                <w:i/>
                <w:iCs/>
                <w:szCs w:val="24"/>
              </w:rPr>
              <w:t>2015</w:t>
            </w:r>
          </w:p>
        </w:tc>
        <w:tc>
          <w:tcPr>
            <w:tcW w:w="1418" w:type="dxa"/>
            <w:tcMar>
              <w:top w:w="0" w:type="dxa"/>
              <w:left w:w="108" w:type="dxa"/>
              <w:bottom w:w="0" w:type="dxa"/>
              <w:right w:w="108" w:type="dxa"/>
            </w:tcMar>
            <w:hideMark/>
          </w:tcPr>
          <w:p w:rsidR="000E5620" w:rsidRDefault="000E5620" w:rsidP="00A55BB9">
            <w:pPr>
              <w:autoSpaceDE w:val="0"/>
              <w:autoSpaceDN w:val="0"/>
              <w:spacing w:before="18" w:after="18" w:line="276" w:lineRule="auto"/>
              <w:jc w:val="center"/>
            </w:pPr>
            <w:r>
              <w:rPr>
                <w:rFonts w:ascii="Garamond" w:hAnsi="Garamond"/>
                <w:b/>
                <w:bCs/>
                <w:i/>
                <w:iCs/>
                <w:szCs w:val="24"/>
              </w:rPr>
              <w:t>2016</w:t>
            </w:r>
          </w:p>
        </w:tc>
        <w:tc>
          <w:tcPr>
            <w:tcW w:w="1418" w:type="dxa"/>
          </w:tcPr>
          <w:p w:rsidR="000E5620" w:rsidRDefault="000E5620" w:rsidP="00A55BB9">
            <w:pPr>
              <w:autoSpaceDE w:val="0"/>
              <w:autoSpaceDN w:val="0"/>
              <w:spacing w:before="18" w:after="18" w:line="276" w:lineRule="auto"/>
              <w:jc w:val="center"/>
              <w:rPr>
                <w:rFonts w:ascii="Garamond" w:hAnsi="Garamond"/>
                <w:b/>
                <w:bCs/>
                <w:i/>
                <w:iCs/>
                <w:szCs w:val="24"/>
              </w:rPr>
            </w:pPr>
            <w:r>
              <w:rPr>
                <w:rFonts w:ascii="Garamond" w:hAnsi="Garamond"/>
                <w:b/>
                <w:bCs/>
                <w:i/>
                <w:iCs/>
                <w:szCs w:val="24"/>
              </w:rPr>
              <w:t>2017</w:t>
            </w:r>
          </w:p>
        </w:tc>
      </w:tr>
      <w:tr w:rsidR="000E5620" w:rsidTr="00CB725C">
        <w:trPr>
          <w:trHeight w:hRule="exact" w:val="284"/>
          <w:jc w:val="center"/>
        </w:trPr>
        <w:tc>
          <w:tcPr>
            <w:tcW w:w="1418" w:type="dxa"/>
            <w:tcMar>
              <w:top w:w="0" w:type="dxa"/>
              <w:left w:w="108" w:type="dxa"/>
              <w:bottom w:w="0" w:type="dxa"/>
              <w:right w:w="108" w:type="dxa"/>
            </w:tcMar>
            <w:hideMark/>
          </w:tcPr>
          <w:p w:rsidR="000E5620" w:rsidRPr="00361155" w:rsidRDefault="000E5620" w:rsidP="00A55BB9">
            <w:pPr>
              <w:spacing w:before="18" w:after="18" w:line="276" w:lineRule="auto"/>
              <w:jc w:val="center"/>
            </w:pPr>
            <w:r>
              <w:rPr>
                <w:rFonts w:ascii="Garamond" w:hAnsi="Garamond"/>
                <w:szCs w:val="24"/>
              </w:rPr>
              <w:t>6,84</w:t>
            </w:r>
            <w:r w:rsidRPr="00361155">
              <w:rPr>
                <w:rFonts w:ascii="Garamond" w:hAnsi="Garamond"/>
                <w:szCs w:val="24"/>
              </w:rPr>
              <w:t>%</w:t>
            </w:r>
          </w:p>
        </w:tc>
        <w:tc>
          <w:tcPr>
            <w:tcW w:w="1418" w:type="dxa"/>
            <w:tcMar>
              <w:top w:w="0" w:type="dxa"/>
              <w:left w:w="108" w:type="dxa"/>
              <w:bottom w:w="0" w:type="dxa"/>
              <w:right w:w="108" w:type="dxa"/>
            </w:tcMar>
            <w:hideMark/>
          </w:tcPr>
          <w:p w:rsidR="000E5620" w:rsidRPr="00361155" w:rsidRDefault="000E5620" w:rsidP="00A55BB9">
            <w:pPr>
              <w:spacing w:before="18" w:after="18" w:line="276" w:lineRule="auto"/>
              <w:jc w:val="center"/>
            </w:pPr>
            <w:r>
              <w:rPr>
                <w:rFonts w:ascii="Garamond" w:hAnsi="Garamond"/>
                <w:szCs w:val="24"/>
              </w:rPr>
              <w:t>5,49</w:t>
            </w:r>
            <w:r w:rsidRPr="00361155">
              <w:rPr>
                <w:rFonts w:ascii="Garamond" w:hAnsi="Garamond"/>
                <w:szCs w:val="24"/>
              </w:rPr>
              <w:t>%</w:t>
            </w:r>
          </w:p>
        </w:tc>
        <w:tc>
          <w:tcPr>
            <w:tcW w:w="1418" w:type="dxa"/>
            <w:tcMar>
              <w:top w:w="0" w:type="dxa"/>
              <w:left w:w="108" w:type="dxa"/>
              <w:bottom w:w="0" w:type="dxa"/>
              <w:right w:w="108" w:type="dxa"/>
            </w:tcMar>
            <w:hideMark/>
          </w:tcPr>
          <w:p w:rsidR="000E5620" w:rsidRPr="00361155" w:rsidRDefault="000E5620" w:rsidP="00A55BB9">
            <w:pPr>
              <w:spacing w:before="18" w:after="18" w:line="276" w:lineRule="auto"/>
              <w:jc w:val="center"/>
            </w:pPr>
            <w:r>
              <w:rPr>
                <w:rFonts w:ascii="Garamond" w:hAnsi="Garamond"/>
                <w:szCs w:val="24"/>
              </w:rPr>
              <w:t>1,69%</w:t>
            </w:r>
          </w:p>
        </w:tc>
        <w:tc>
          <w:tcPr>
            <w:tcW w:w="1418" w:type="dxa"/>
            <w:tcMar>
              <w:top w:w="0" w:type="dxa"/>
              <w:left w:w="108" w:type="dxa"/>
              <w:bottom w:w="0" w:type="dxa"/>
              <w:right w:w="108" w:type="dxa"/>
            </w:tcMar>
            <w:hideMark/>
          </w:tcPr>
          <w:p w:rsidR="000E5620" w:rsidRPr="00361155" w:rsidRDefault="000E5620" w:rsidP="00A55BB9">
            <w:pPr>
              <w:spacing w:before="18" w:after="18" w:line="276" w:lineRule="auto"/>
              <w:jc w:val="center"/>
            </w:pPr>
            <w:r>
              <w:rPr>
                <w:rFonts w:ascii="Garamond" w:hAnsi="Garamond"/>
                <w:szCs w:val="24"/>
              </w:rPr>
              <w:t>1,96</w:t>
            </w:r>
            <w:r w:rsidRPr="00361155">
              <w:rPr>
                <w:rFonts w:ascii="Garamond" w:hAnsi="Garamond"/>
                <w:szCs w:val="24"/>
              </w:rPr>
              <w:t>%</w:t>
            </w:r>
          </w:p>
        </w:tc>
        <w:tc>
          <w:tcPr>
            <w:tcW w:w="1418" w:type="dxa"/>
          </w:tcPr>
          <w:p w:rsidR="000E5620" w:rsidRDefault="000E5620" w:rsidP="00A55BB9">
            <w:pPr>
              <w:spacing w:before="18" w:after="18" w:line="276" w:lineRule="auto"/>
              <w:jc w:val="center"/>
              <w:rPr>
                <w:rFonts w:ascii="Garamond" w:hAnsi="Garamond"/>
                <w:szCs w:val="24"/>
              </w:rPr>
            </w:pPr>
            <w:r>
              <w:rPr>
                <w:rFonts w:ascii="Garamond" w:hAnsi="Garamond"/>
                <w:szCs w:val="24"/>
              </w:rPr>
              <w:t>5,51%</w:t>
            </w:r>
          </w:p>
        </w:tc>
      </w:tr>
    </w:tbl>
    <w:p w:rsidR="00361155" w:rsidRDefault="00361155" w:rsidP="00B0393B">
      <w:pPr>
        <w:jc w:val="both"/>
        <w:rPr>
          <w:rFonts w:ascii="Arial" w:hAnsi="Arial" w:cs="Arial"/>
          <w:b/>
          <w:sz w:val="22"/>
          <w:szCs w:val="24"/>
        </w:rPr>
      </w:pPr>
    </w:p>
    <w:p w:rsidR="00361155" w:rsidRDefault="00361155" w:rsidP="00B0393B">
      <w:pPr>
        <w:jc w:val="both"/>
        <w:rPr>
          <w:rFonts w:ascii="Arial" w:hAnsi="Arial" w:cs="Arial"/>
          <w:b/>
          <w:sz w:val="22"/>
          <w:szCs w:val="24"/>
        </w:rPr>
      </w:pPr>
    </w:p>
    <w:p w:rsidR="00B53F06" w:rsidRDefault="00B53F06" w:rsidP="00B0393B">
      <w:pPr>
        <w:jc w:val="both"/>
        <w:rPr>
          <w:rFonts w:ascii="Arial" w:hAnsi="Arial" w:cs="Arial"/>
          <w:b/>
          <w:sz w:val="22"/>
          <w:szCs w:val="24"/>
        </w:rPr>
      </w:pPr>
      <w:bookmarkStart w:id="1" w:name="_GoBack"/>
      <w:bookmarkEnd w:id="1"/>
    </w:p>
    <w:p w:rsidR="00F824BA" w:rsidRPr="00F824BA" w:rsidRDefault="00F824BA" w:rsidP="00B0393B">
      <w:pPr>
        <w:jc w:val="both"/>
        <w:rPr>
          <w:rFonts w:ascii="Arial" w:hAnsi="Arial" w:cs="Arial"/>
          <w:b/>
          <w:sz w:val="22"/>
          <w:szCs w:val="24"/>
        </w:rPr>
      </w:pPr>
      <w:r w:rsidRPr="00F824BA">
        <w:rPr>
          <w:rFonts w:ascii="Arial" w:hAnsi="Arial" w:cs="Arial"/>
          <w:b/>
          <w:sz w:val="22"/>
          <w:szCs w:val="24"/>
        </w:rPr>
        <w:t>Prospettive economiche</w:t>
      </w:r>
    </w:p>
    <w:p w:rsidR="00E8253C" w:rsidRDefault="00E8253C" w:rsidP="00E8253C">
      <w:pPr>
        <w:rPr>
          <w:rFonts w:ascii="Arial" w:hAnsi="Arial" w:cs="Arial"/>
          <w:i/>
          <w:sz w:val="22"/>
        </w:rPr>
      </w:pPr>
    </w:p>
    <w:p w:rsidR="00F824BA" w:rsidRPr="001247E8" w:rsidRDefault="001247E8" w:rsidP="00E8253C">
      <w:pPr>
        <w:rPr>
          <w:rFonts w:ascii="Arial" w:hAnsi="Arial" w:cs="Arial"/>
          <w:sz w:val="22"/>
        </w:rPr>
      </w:pPr>
      <w:r w:rsidRPr="001247E8">
        <w:rPr>
          <w:rFonts w:ascii="Arial" w:hAnsi="Arial" w:cs="Arial"/>
          <w:sz w:val="22"/>
        </w:rPr>
        <w:t>Per quanto riguarda l’anno 201</w:t>
      </w:r>
      <w:r w:rsidR="00B53F06">
        <w:rPr>
          <w:rFonts w:ascii="Arial" w:hAnsi="Arial" w:cs="Arial"/>
          <w:sz w:val="22"/>
        </w:rPr>
        <w:t>9</w:t>
      </w:r>
      <w:r w:rsidRPr="001247E8">
        <w:rPr>
          <w:rFonts w:ascii="Arial" w:hAnsi="Arial" w:cs="Arial"/>
          <w:sz w:val="22"/>
        </w:rPr>
        <w:t xml:space="preserve"> </w:t>
      </w:r>
      <w:r w:rsidR="00F36CE3">
        <w:rPr>
          <w:rFonts w:ascii="Arial" w:hAnsi="Arial" w:cs="Arial"/>
          <w:sz w:val="22"/>
        </w:rPr>
        <w:t xml:space="preserve">la Società ha presentato entro i termini previsti al Socio Unico il </w:t>
      </w:r>
      <w:r w:rsidR="001748E0">
        <w:rPr>
          <w:rFonts w:ascii="Arial" w:hAnsi="Arial" w:cs="Arial"/>
          <w:sz w:val="22"/>
        </w:rPr>
        <w:t>Piano gestionale che prevede un equilibrio di bilancio e un risultato economico positivo.</w:t>
      </w:r>
      <w:r>
        <w:rPr>
          <w:rFonts w:ascii="Arial" w:hAnsi="Arial" w:cs="Arial"/>
          <w:sz w:val="22"/>
        </w:rPr>
        <w:t xml:space="preserve"> </w:t>
      </w:r>
    </w:p>
    <w:p w:rsidR="00F824BA" w:rsidRPr="00F824BA" w:rsidRDefault="00F824BA" w:rsidP="00B0393B">
      <w:pPr>
        <w:jc w:val="both"/>
        <w:rPr>
          <w:rFonts w:ascii="Arial" w:hAnsi="Arial" w:cs="Arial"/>
          <w:sz w:val="22"/>
          <w:szCs w:val="24"/>
        </w:rPr>
      </w:pPr>
    </w:p>
    <w:p w:rsidR="00E8253C" w:rsidRDefault="00E8253C" w:rsidP="00B0393B">
      <w:pPr>
        <w:jc w:val="both"/>
        <w:rPr>
          <w:rFonts w:ascii="Arial" w:hAnsi="Arial" w:cs="Arial"/>
          <w:b/>
          <w:sz w:val="22"/>
          <w:szCs w:val="24"/>
        </w:rPr>
      </w:pPr>
    </w:p>
    <w:p w:rsidR="00F824BA" w:rsidRDefault="00F824BA" w:rsidP="00B0393B">
      <w:pPr>
        <w:jc w:val="both"/>
        <w:rPr>
          <w:rFonts w:ascii="Arial" w:hAnsi="Arial" w:cs="Arial"/>
          <w:b/>
          <w:sz w:val="22"/>
          <w:szCs w:val="24"/>
        </w:rPr>
      </w:pPr>
      <w:r>
        <w:rPr>
          <w:rFonts w:ascii="Arial" w:hAnsi="Arial" w:cs="Arial"/>
          <w:b/>
          <w:sz w:val="22"/>
          <w:szCs w:val="24"/>
        </w:rPr>
        <w:t xml:space="preserve">Controlli </w:t>
      </w:r>
    </w:p>
    <w:p w:rsidR="00E8253C" w:rsidRDefault="00E8253C" w:rsidP="00E8253C">
      <w:pPr>
        <w:rPr>
          <w:rFonts w:ascii="Arial" w:hAnsi="Arial" w:cs="Arial"/>
          <w:b/>
          <w:sz w:val="22"/>
          <w:szCs w:val="24"/>
        </w:rPr>
      </w:pPr>
    </w:p>
    <w:p w:rsidR="00F824BA" w:rsidRDefault="001748E0" w:rsidP="00B0393B">
      <w:pPr>
        <w:jc w:val="both"/>
        <w:rPr>
          <w:rFonts w:ascii="Arial" w:hAnsi="Arial" w:cs="Arial"/>
          <w:b/>
          <w:sz w:val="22"/>
          <w:szCs w:val="24"/>
        </w:rPr>
      </w:pPr>
      <w:r>
        <w:rPr>
          <w:rFonts w:ascii="Arial" w:hAnsi="Arial" w:cs="Arial"/>
          <w:sz w:val="22"/>
          <w:szCs w:val="24"/>
        </w:rPr>
        <w:t>I</w:t>
      </w:r>
      <w:r w:rsidRPr="00B0393B">
        <w:rPr>
          <w:rFonts w:ascii="Arial" w:hAnsi="Arial" w:cs="Arial"/>
          <w:sz w:val="22"/>
          <w:szCs w:val="24"/>
        </w:rPr>
        <w:t>l sistema di controllo interno alla Società è svolto dall’Amministratore Unico, dal Direttore general</w:t>
      </w:r>
      <w:r>
        <w:rPr>
          <w:rFonts w:ascii="Arial" w:hAnsi="Arial" w:cs="Arial"/>
          <w:sz w:val="22"/>
          <w:szCs w:val="24"/>
        </w:rPr>
        <w:t xml:space="preserve">e, dall’Ufficio Amministrativo. Inoltre vigila sulla Società il Sindaco Unico e l’Organismo di Vigilanza facente anche le funzioni </w:t>
      </w:r>
      <w:r w:rsidRPr="00985D22">
        <w:rPr>
          <w:rFonts w:ascii="Arial" w:hAnsi="Arial" w:cs="Arial"/>
          <w:sz w:val="22"/>
          <w:szCs w:val="22"/>
        </w:rPr>
        <w:t>dell’Organismo Indipendente di Vigilanza</w:t>
      </w:r>
      <w:r>
        <w:rPr>
          <w:rFonts w:ascii="Arial" w:hAnsi="Arial" w:cs="Arial"/>
          <w:sz w:val="22"/>
          <w:szCs w:val="22"/>
        </w:rPr>
        <w:t>. La Società si avvale poi di uno Studio Commercialista per la stesura del Bilancio e la tenuta della contabilità.</w:t>
      </w:r>
    </w:p>
    <w:p w:rsidR="00F824BA" w:rsidRDefault="00F824BA" w:rsidP="00B0393B">
      <w:pPr>
        <w:jc w:val="both"/>
        <w:rPr>
          <w:rFonts w:ascii="Arial" w:hAnsi="Arial" w:cs="Arial"/>
          <w:b/>
          <w:sz w:val="22"/>
          <w:szCs w:val="24"/>
        </w:rPr>
      </w:pPr>
    </w:p>
    <w:p w:rsidR="00B66A8C" w:rsidRDefault="00B66A8C" w:rsidP="00B0393B">
      <w:pPr>
        <w:jc w:val="both"/>
        <w:rPr>
          <w:rFonts w:ascii="Arial" w:hAnsi="Arial" w:cs="Arial"/>
          <w:szCs w:val="24"/>
        </w:rPr>
      </w:pPr>
    </w:p>
    <w:p w:rsidR="00F36CE3" w:rsidRDefault="00F36CE3" w:rsidP="00B0393B">
      <w:pPr>
        <w:jc w:val="both"/>
        <w:rPr>
          <w:rFonts w:ascii="Arial" w:hAnsi="Arial" w:cs="Arial"/>
          <w:szCs w:val="24"/>
        </w:rPr>
      </w:pPr>
    </w:p>
    <w:p w:rsidR="00F36CE3" w:rsidRDefault="00F36CE3" w:rsidP="00B0393B">
      <w:pPr>
        <w:jc w:val="both"/>
        <w:rPr>
          <w:rFonts w:ascii="Arial" w:hAnsi="Arial" w:cs="Arial"/>
          <w:szCs w:val="24"/>
        </w:rPr>
      </w:pPr>
    </w:p>
    <w:p w:rsidR="00EF232A" w:rsidRDefault="00EF232A" w:rsidP="00B0393B">
      <w:pPr>
        <w:jc w:val="both"/>
        <w:rPr>
          <w:rFonts w:ascii="Arial" w:hAnsi="Arial" w:cs="Arial"/>
          <w:szCs w:val="24"/>
        </w:rPr>
      </w:pPr>
    </w:p>
    <w:tbl>
      <w:tblPr>
        <w:tblStyle w:val="Grigliatabella"/>
        <w:tblW w:w="0" w:type="auto"/>
        <w:tblInd w:w="108" w:type="dxa"/>
        <w:tblLook w:val="04A0" w:firstRow="1" w:lastRow="0" w:firstColumn="1" w:lastColumn="0" w:noHBand="0" w:noVBand="1"/>
      </w:tblPr>
      <w:tblGrid>
        <w:gridCol w:w="9520"/>
      </w:tblGrid>
      <w:tr w:rsidR="00F824BA" w:rsidRPr="0086658B" w:rsidTr="001748E0">
        <w:trPr>
          <w:trHeight w:val="454"/>
        </w:trPr>
        <w:tc>
          <w:tcPr>
            <w:tcW w:w="9520" w:type="dxa"/>
            <w:vAlign w:val="center"/>
          </w:tcPr>
          <w:p w:rsidR="00F824BA" w:rsidRPr="0086658B" w:rsidRDefault="00F824BA" w:rsidP="00F824BA">
            <w:pPr>
              <w:jc w:val="center"/>
              <w:rPr>
                <w:rFonts w:ascii="Arial" w:hAnsi="Arial" w:cs="Arial"/>
                <w:b/>
              </w:rPr>
            </w:pPr>
            <w:r w:rsidRPr="00EF232A">
              <w:rPr>
                <w:rFonts w:ascii="Arial" w:hAnsi="Arial" w:cs="Arial"/>
                <w:b/>
                <w:color w:val="4472C4" w:themeColor="accent1"/>
              </w:rPr>
              <w:t>PATRIMONIO</w:t>
            </w:r>
          </w:p>
        </w:tc>
      </w:tr>
    </w:tbl>
    <w:p w:rsidR="00E8253C" w:rsidRPr="0086658B" w:rsidRDefault="00E8253C" w:rsidP="00B0393B">
      <w:pPr>
        <w:jc w:val="both"/>
        <w:rPr>
          <w:rFonts w:ascii="Arial" w:hAnsi="Arial" w:cs="Arial"/>
          <w:szCs w:val="24"/>
        </w:rPr>
      </w:pPr>
    </w:p>
    <w:p w:rsidR="00F824BA" w:rsidRPr="00F824BA" w:rsidRDefault="00F824BA" w:rsidP="00B0393B">
      <w:pPr>
        <w:jc w:val="both"/>
        <w:rPr>
          <w:rFonts w:ascii="Arial" w:hAnsi="Arial" w:cs="Arial"/>
          <w:b/>
          <w:sz w:val="22"/>
          <w:szCs w:val="24"/>
        </w:rPr>
      </w:pPr>
      <w:r w:rsidRPr="00F824BA">
        <w:rPr>
          <w:rFonts w:ascii="Arial" w:hAnsi="Arial" w:cs="Arial"/>
          <w:b/>
          <w:sz w:val="22"/>
          <w:szCs w:val="24"/>
        </w:rPr>
        <w:t>Assetto patrimoniale alla chiusura dell’esercizio</w:t>
      </w:r>
      <w:r w:rsidR="000E5620">
        <w:rPr>
          <w:rFonts w:ascii="Arial" w:hAnsi="Arial" w:cs="Arial"/>
          <w:b/>
          <w:sz w:val="22"/>
          <w:szCs w:val="24"/>
        </w:rPr>
        <w:t xml:space="preserve"> anno 2018</w:t>
      </w:r>
    </w:p>
    <w:p w:rsidR="00F824BA" w:rsidRDefault="00F824BA" w:rsidP="00F824BA">
      <w:pPr>
        <w:jc w:val="center"/>
        <w:rPr>
          <w:rFonts w:ascii="Arial" w:hAnsi="Arial" w:cs="Arial"/>
          <w:i/>
          <w:sz w:val="22"/>
        </w:rPr>
      </w:pPr>
    </w:p>
    <w:p w:rsidR="00E8253C" w:rsidRDefault="00E8253C" w:rsidP="00F824BA">
      <w:pPr>
        <w:jc w:val="both"/>
        <w:rPr>
          <w:rFonts w:ascii="Arial" w:hAnsi="Arial" w:cs="Arial"/>
          <w:b/>
          <w:sz w:val="22"/>
          <w:szCs w:val="24"/>
        </w:rPr>
      </w:pPr>
    </w:p>
    <w:tbl>
      <w:tblPr>
        <w:tblW w:w="3840" w:type="dxa"/>
        <w:tblInd w:w="-3" w:type="dxa"/>
        <w:tblCellMar>
          <w:left w:w="0" w:type="dxa"/>
          <w:right w:w="0" w:type="dxa"/>
        </w:tblCellMar>
        <w:tblLook w:val="04A0" w:firstRow="1" w:lastRow="0" w:firstColumn="1" w:lastColumn="0" w:noHBand="0" w:noVBand="1"/>
      </w:tblPr>
      <w:tblGrid>
        <w:gridCol w:w="2620"/>
        <w:gridCol w:w="1580"/>
      </w:tblGrid>
      <w:tr w:rsidR="003A2815" w:rsidTr="003A2815">
        <w:trPr>
          <w:trHeight w:val="300"/>
        </w:trPr>
        <w:tc>
          <w:tcPr>
            <w:tcW w:w="2620"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rsidR="003A2815" w:rsidRDefault="003A2815">
            <w:pPr>
              <w:rPr>
                <w:color w:val="000000"/>
                <w:sz w:val="22"/>
              </w:rPr>
            </w:pPr>
            <w:r>
              <w:rPr>
                <w:color w:val="000000"/>
              </w:rPr>
              <w:t>PATRIMONIO NETTO</w:t>
            </w:r>
          </w:p>
        </w:tc>
        <w:tc>
          <w:tcPr>
            <w:tcW w:w="12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A2815" w:rsidRDefault="003A2815">
            <w:pPr>
              <w:rPr>
                <w:color w:val="000000"/>
              </w:rPr>
            </w:pPr>
            <w:r>
              <w:rPr>
                <w:color w:val="000000"/>
              </w:rPr>
              <w:t> </w:t>
            </w:r>
          </w:p>
        </w:tc>
      </w:tr>
      <w:tr w:rsidR="003A2815" w:rsidTr="003A2815">
        <w:trPr>
          <w:trHeight w:val="300"/>
        </w:trPr>
        <w:tc>
          <w:tcPr>
            <w:tcW w:w="2620" w:type="dxa"/>
            <w:tcBorders>
              <w:top w:val="nil"/>
              <w:left w:val="single" w:sz="8" w:space="0" w:color="auto"/>
              <w:bottom w:val="nil"/>
              <w:right w:val="nil"/>
            </w:tcBorders>
            <w:noWrap/>
            <w:tcMar>
              <w:top w:w="0" w:type="dxa"/>
              <w:left w:w="70" w:type="dxa"/>
              <w:bottom w:w="0" w:type="dxa"/>
              <w:right w:w="70" w:type="dxa"/>
            </w:tcMar>
            <w:vAlign w:val="bottom"/>
            <w:hideMark/>
          </w:tcPr>
          <w:p w:rsidR="003A2815" w:rsidRDefault="003A2815">
            <w:pPr>
              <w:rPr>
                <w:color w:val="000000"/>
              </w:rPr>
            </w:pPr>
            <w:r>
              <w:rPr>
                <w:color w:val="000000"/>
              </w:rPr>
              <w:t> </w:t>
            </w:r>
          </w:p>
        </w:tc>
        <w:tc>
          <w:tcPr>
            <w:tcW w:w="1220" w:type="dxa"/>
            <w:tcBorders>
              <w:top w:val="nil"/>
              <w:left w:val="nil"/>
              <w:bottom w:val="nil"/>
              <w:right w:val="single" w:sz="8" w:space="0" w:color="auto"/>
            </w:tcBorders>
            <w:noWrap/>
            <w:tcMar>
              <w:top w:w="0" w:type="dxa"/>
              <w:left w:w="70" w:type="dxa"/>
              <w:bottom w:w="0" w:type="dxa"/>
              <w:right w:w="70" w:type="dxa"/>
            </w:tcMar>
            <w:vAlign w:val="bottom"/>
            <w:hideMark/>
          </w:tcPr>
          <w:p w:rsidR="003A2815" w:rsidRDefault="003A2815">
            <w:pPr>
              <w:rPr>
                <w:color w:val="000000"/>
              </w:rPr>
            </w:pPr>
            <w:r>
              <w:rPr>
                <w:color w:val="000000"/>
              </w:rPr>
              <w:t> </w:t>
            </w:r>
          </w:p>
        </w:tc>
      </w:tr>
      <w:tr w:rsidR="003A2815" w:rsidTr="003A2815">
        <w:trPr>
          <w:trHeight w:val="300"/>
        </w:trPr>
        <w:tc>
          <w:tcPr>
            <w:tcW w:w="2620" w:type="dxa"/>
            <w:tcBorders>
              <w:top w:val="nil"/>
              <w:left w:val="single" w:sz="8" w:space="0" w:color="auto"/>
              <w:bottom w:val="nil"/>
              <w:right w:val="nil"/>
            </w:tcBorders>
            <w:noWrap/>
            <w:tcMar>
              <w:top w:w="0" w:type="dxa"/>
              <w:left w:w="70" w:type="dxa"/>
              <w:bottom w:w="0" w:type="dxa"/>
              <w:right w:w="70" w:type="dxa"/>
            </w:tcMar>
            <w:vAlign w:val="bottom"/>
            <w:hideMark/>
          </w:tcPr>
          <w:p w:rsidR="003A2815" w:rsidRDefault="003A2815">
            <w:pPr>
              <w:rPr>
                <w:color w:val="000000"/>
              </w:rPr>
            </w:pPr>
            <w:r>
              <w:rPr>
                <w:color w:val="000000"/>
              </w:rPr>
              <w:t>Capitale Sociale</w:t>
            </w:r>
          </w:p>
        </w:tc>
        <w:tc>
          <w:tcPr>
            <w:tcW w:w="1220" w:type="dxa"/>
            <w:tcBorders>
              <w:top w:val="nil"/>
              <w:left w:val="nil"/>
              <w:bottom w:val="nil"/>
              <w:right w:val="single" w:sz="8" w:space="0" w:color="auto"/>
            </w:tcBorders>
            <w:noWrap/>
            <w:tcMar>
              <w:top w:w="0" w:type="dxa"/>
              <w:left w:w="70" w:type="dxa"/>
              <w:bottom w:w="0" w:type="dxa"/>
              <w:right w:w="70" w:type="dxa"/>
            </w:tcMar>
            <w:vAlign w:val="bottom"/>
            <w:hideMark/>
          </w:tcPr>
          <w:p w:rsidR="003A2815" w:rsidRDefault="003A2815" w:rsidP="00B53F06">
            <w:pPr>
              <w:jc w:val="right"/>
              <w:rPr>
                <w:color w:val="000000"/>
              </w:rPr>
            </w:pPr>
            <w:r>
              <w:rPr>
                <w:color w:val="000000"/>
              </w:rPr>
              <w:t>   2</w:t>
            </w:r>
            <w:r w:rsidR="00B53F06">
              <w:rPr>
                <w:color w:val="000000"/>
              </w:rPr>
              <w:t>81.646</w:t>
            </w:r>
            <w:r>
              <w:rPr>
                <w:color w:val="000000"/>
              </w:rPr>
              <w:t xml:space="preserve">,00 </w:t>
            </w:r>
          </w:p>
        </w:tc>
      </w:tr>
      <w:tr w:rsidR="003A2815" w:rsidTr="003A2815">
        <w:trPr>
          <w:trHeight w:val="300"/>
        </w:trPr>
        <w:tc>
          <w:tcPr>
            <w:tcW w:w="2620" w:type="dxa"/>
            <w:tcBorders>
              <w:top w:val="nil"/>
              <w:left w:val="single" w:sz="8" w:space="0" w:color="auto"/>
              <w:bottom w:val="nil"/>
              <w:right w:val="nil"/>
            </w:tcBorders>
            <w:noWrap/>
            <w:tcMar>
              <w:top w:w="0" w:type="dxa"/>
              <w:left w:w="70" w:type="dxa"/>
              <w:bottom w:w="0" w:type="dxa"/>
              <w:right w:w="70" w:type="dxa"/>
            </w:tcMar>
            <w:vAlign w:val="bottom"/>
            <w:hideMark/>
          </w:tcPr>
          <w:p w:rsidR="003A2815" w:rsidRDefault="003A2815">
            <w:pPr>
              <w:rPr>
                <w:color w:val="000000"/>
              </w:rPr>
            </w:pPr>
            <w:r>
              <w:rPr>
                <w:color w:val="000000"/>
              </w:rPr>
              <w:t> </w:t>
            </w:r>
          </w:p>
        </w:tc>
        <w:tc>
          <w:tcPr>
            <w:tcW w:w="1220" w:type="dxa"/>
            <w:tcBorders>
              <w:top w:val="nil"/>
              <w:left w:val="nil"/>
              <w:bottom w:val="nil"/>
              <w:right w:val="single" w:sz="8" w:space="0" w:color="auto"/>
            </w:tcBorders>
            <w:noWrap/>
            <w:tcMar>
              <w:top w:w="0" w:type="dxa"/>
              <w:left w:w="70" w:type="dxa"/>
              <w:bottom w:w="0" w:type="dxa"/>
              <w:right w:w="70" w:type="dxa"/>
            </w:tcMar>
            <w:vAlign w:val="bottom"/>
            <w:hideMark/>
          </w:tcPr>
          <w:p w:rsidR="003A2815" w:rsidRDefault="003A2815" w:rsidP="00B53F06">
            <w:pPr>
              <w:jc w:val="right"/>
              <w:rPr>
                <w:color w:val="000000"/>
              </w:rPr>
            </w:pPr>
            <w:r>
              <w:rPr>
                <w:color w:val="000000"/>
              </w:rPr>
              <w:t> </w:t>
            </w:r>
          </w:p>
        </w:tc>
      </w:tr>
      <w:tr w:rsidR="003A2815" w:rsidTr="003A2815">
        <w:trPr>
          <w:trHeight w:val="300"/>
        </w:trPr>
        <w:tc>
          <w:tcPr>
            <w:tcW w:w="2620" w:type="dxa"/>
            <w:tcBorders>
              <w:top w:val="nil"/>
              <w:left w:val="single" w:sz="8" w:space="0" w:color="auto"/>
              <w:bottom w:val="nil"/>
              <w:right w:val="nil"/>
            </w:tcBorders>
            <w:noWrap/>
            <w:tcMar>
              <w:top w:w="0" w:type="dxa"/>
              <w:left w:w="70" w:type="dxa"/>
              <w:bottom w:w="0" w:type="dxa"/>
              <w:right w:w="70" w:type="dxa"/>
            </w:tcMar>
            <w:vAlign w:val="bottom"/>
            <w:hideMark/>
          </w:tcPr>
          <w:p w:rsidR="003A2815" w:rsidRDefault="003A2815">
            <w:pPr>
              <w:rPr>
                <w:color w:val="000000"/>
              </w:rPr>
            </w:pPr>
            <w:r>
              <w:rPr>
                <w:color w:val="000000"/>
              </w:rPr>
              <w:t>Riserva Legale</w:t>
            </w:r>
          </w:p>
        </w:tc>
        <w:tc>
          <w:tcPr>
            <w:tcW w:w="1220" w:type="dxa"/>
            <w:tcBorders>
              <w:top w:val="nil"/>
              <w:left w:val="nil"/>
              <w:bottom w:val="nil"/>
              <w:right w:val="single" w:sz="8" w:space="0" w:color="auto"/>
            </w:tcBorders>
            <w:noWrap/>
            <w:tcMar>
              <w:top w:w="0" w:type="dxa"/>
              <w:left w:w="70" w:type="dxa"/>
              <w:bottom w:w="0" w:type="dxa"/>
              <w:right w:w="70" w:type="dxa"/>
            </w:tcMar>
            <w:vAlign w:val="bottom"/>
            <w:hideMark/>
          </w:tcPr>
          <w:p w:rsidR="003A2815" w:rsidRDefault="003A2815" w:rsidP="00B53F06">
            <w:pPr>
              <w:jc w:val="right"/>
              <w:rPr>
                <w:color w:val="000000"/>
              </w:rPr>
            </w:pPr>
            <w:r>
              <w:rPr>
                <w:color w:val="000000"/>
              </w:rPr>
              <w:t xml:space="preserve">     </w:t>
            </w:r>
            <w:r w:rsidR="00B53F06">
              <w:rPr>
                <w:color w:val="000000"/>
              </w:rPr>
              <w:t>7</w:t>
            </w:r>
            <w:r>
              <w:rPr>
                <w:color w:val="000000"/>
              </w:rPr>
              <w:t xml:space="preserve">3.281,00 </w:t>
            </w:r>
          </w:p>
        </w:tc>
      </w:tr>
      <w:tr w:rsidR="003A2815" w:rsidTr="003A2815">
        <w:trPr>
          <w:trHeight w:val="300"/>
        </w:trPr>
        <w:tc>
          <w:tcPr>
            <w:tcW w:w="2620" w:type="dxa"/>
            <w:tcBorders>
              <w:top w:val="nil"/>
              <w:left w:val="single" w:sz="8" w:space="0" w:color="auto"/>
              <w:bottom w:val="nil"/>
              <w:right w:val="nil"/>
            </w:tcBorders>
            <w:noWrap/>
            <w:tcMar>
              <w:top w:w="0" w:type="dxa"/>
              <w:left w:w="70" w:type="dxa"/>
              <w:bottom w:w="0" w:type="dxa"/>
              <w:right w:w="70" w:type="dxa"/>
            </w:tcMar>
            <w:vAlign w:val="bottom"/>
            <w:hideMark/>
          </w:tcPr>
          <w:p w:rsidR="003A2815" w:rsidRDefault="003A2815">
            <w:pPr>
              <w:rPr>
                <w:color w:val="000000"/>
              </w:rPr>
            </w:pPr>
            <w:r>
              <w:rPr>
                <w:color w:val="000000"/>
              </w:rPr>
              <w:t> </w:t>
            </w:r>
          </w:p>
        </w:tc>
        <w:tc>
          <w:tcPr>
            <w:tcW w:w="1220" w:type="dxa"/>
            <w:tcBorders>
              <w:top w:val="nil"/>
              <w:left w:val="nil"/>
              <w:bottom w:val="nil"/>
              <w:right w:val="single" w:sz="8" w:space="0" w:color="auto"/>
            </w:tcBorders>
            <w:noWrap/>
            <w:tcMar>
              <w:top w:w="0" w:type="dxa"/>
              <w:left w:w="70" w:type="dxa"/>
              <w:bottom w:w="0" w:type="dxa"/>
              <w:right w:w="70" w:type="dxa"/>
            </w:tcMar>
            <w:vAlign w:val="bottom"/>
            <w:hideMark/>
          </w:tcPr>
          <w:p w:rsidR="003A2815" w:rsidRDefault="003A2815" w:rsidP="00B53F06">
            <w:pPr>
              <w:jc w:val="right"/>
              <w:rPr>
                <w:color w:val="000000"/>
              </w:rPr>
            </w:pPr>
            <w:r>
              <w:rPr>
                <w:color w:val="000000"/>
              </w:rPr>
              <w:t> </w:t>
            </w:r>
          </w:p>
        </w:tc>
      </w:tr>
      <w:tr w:rsidR="003A2815" w:rsidTr="003A2815">
        <w:trPr>
          <w:trHeight w:val="300"/>
        </w:trPr>
        <w:tc>
          <w:tcPr>
            <w:tcW w:w="2620" w:type="dxa"/>
            <w:tcBorders>
              <w:top w:val="nil"/>
              <w:left w:val="single" w:sz="8" w:space="0" w:color="auto"/>
              <w:bottom w:val="nil"/>
              <w:right w:val="nil"/>
            </w:tcBorders>
            <w:noWrap/>
            <w:tcMar>
              <w:top w:w="0" w:type="dxa"/>
              <w:left w:w="70" w:type="dxa"/>
              <w:bottom w:w="0" w:type="dxa"/>
              <w:right w:w="70" w:type="dxa"/>
            </w:tcMar>
            <w:vAlign w:val="bottom"/>
            <w:hideMark/>
          </w:tcPr>
          <w:p w:rsidR="003A2815" w:rsidRDefault="003A2815">
            <w:pPr>
              <w:rPr>
                <w:color w:val="000000"/>
              </w:rPr>
            </w:pPr>
            <w:r>
              <w:rPr>
                <w:color w:val="000000"/>
              </w:rPr>
              <w:t>Altre Riserve</w:t>
            </w:r>
          </w:p>
        </w:tc>
        <w:tc>
          <w:tcPr>
            <w:tcW w:w="1220" w:type="dxa"/>
            <w:tcBorders>
              <w:top w:val="nil"/>
              <w:left w:val="nil"/>
              <w:bottom w:val="nil"/>
              <w:right w:val="single" w:sz="8" w:space="0" w:color="auto"/>
            </w:tcBorders>
            <w:noWrap/>
            <w:tcMar>
              <w:top w:w="0" w:type="dxa"/>
              <w:left w:w="70" w:type="dxa"/>
              <w:bottom w:w="0" w:type="dxa"/>
              <w:right w:w="70" w:type="dxa"/>
            </w:tcMar>
            <w:vAlign w:val="bottom"/>
            <w:hideMark/>
          </w:tcPr>
          <w:p w:rsidR="003A2815" w:rsidRDefault="003A2815" w:rsidP="00B53F06">
            <w:pPr>
              <w:jc w:val="right"/>
              <w:rPr>
                <w:color w:val="000000"/>
              </w:rPr>
            </w:pPr>
            <w:r>
              <w:rPr>
                <w:color w:val="000000"/>
              </w:rPr>
              <w:t xml:space="preserve">   </w:t>
            </w:r>
            <w:r w:rsidR="00B53F06">
              <w:rPr>
                <w:color w:val="000000"/>
              </w:rPr>
              <w:t>1.257.826,00</w:t>
            </w:r>
            <w:r>
              <w:rPr>
                <w:color w:val="000000"/>
              </w:rPr>
              <w:t xml:space="preserve"> </w:t>
            </w:r>
          </w:p>
        </w:tc>
      </w:tr>
      <w:tr w:rsidR="003A2815" w:rsidTr="003A2815">
        <w:trPr>
          <w:trHeight w:val="300"/>
        </w:trPr>
        <w:tc>
          <w:tcPr>
            <w:tcW w:w="2620" w:type="dxa"/>
            <w:tcBorders>
              <w:top w:val="nil"/>
              <w:left w:val="single" w:sz="8" w:space="0" w:color="auto"/>
              <w:bottom w:val="nil"/>
              <w:right w:val="nil"/>
            </w:tcBorders>
            <w:noWrap/>
            <w:tcMar>
              <w:top w:w="0" w:type="dxa"/>
              <w:left w:w="70" w:type="dxa"/>
              <w:bottom w:w="0" w:type="dxa"/>
              <w:right w:w="70" w:type="dxa"/>
            </w:tcMar>
            <w:vAlign w:val="bottom"/>
            <w:hideMark/>
          </w:tcPr>
          <w:p w:rsidR="003A2815" w:rsidRDefault="003A2815">
            <w:pPr>
              <w:rPr>
                <w:color w:val="000000"/>
              </w:rPr>
            </w:pPr>
            <w:r>
              <w:rPr>
                <w:color w:val="000000"/>
              </w:rPr>
              <w:t> </w:t>
            </w:r>
          </w:p>
        </w:tc>
        <w:tc>
          <w:tcPr>
            <w:tcW w:w="1220" w:type="dxa"/>
            <w:tcBorders>
              <w:top w:val="nil"/>
              <w:left w:val="nil"/>
              <w:bottom w:val="nil"/>
              <w:right w:val="single" w:sz="8" w:space="0" w:color="auto"/>
            </w:tcBorders>
            <w:noWrap/>
            <w:tcMar>
              <w:top w:w="0" w:type="dxa"/>
              <w:left w:w="70" w:type="dxa"/>
              <w:bottom w:w="0" w:type="dxa"/>
              <w:right w:w="70" w:type="dxa"/>
            </w:tcMar>
            <w:vAlign w:val="bottom"/>
            <w:hideMark/>
          </w:tcPr>
          <w:p w:rsidR="003A2815" w:rsidRDefault="003A2815" w:rsidP="00B53F06">
            <w:pPr>
              <w:jc w:val="right"/>
              <w:rPr>
                <w:color w:val="000000"/>
              </w:rPr>
            </w:pPr>
            <w:r>
              <w:rPr>
                <w:color w:val="000000"/>
              </w:rPr>
              <w:t> </w:t>
            </w:r>
          </w:p>
        </w:tc>
      </w:tr>
      <w:tr w:rsidR="003A2815" w:rsidTr="003A2815">
        <w:trPr>
          <w:trHeight w:val="300"/>
        </w:trPr>
        <w:tc>
          <w:tcPr>
            <w:tcW w:w="2620" w:type="dxa"/>
            <w:tcBorders>
              <w:top w:val="nil"/>
              <w:left w:val="single" w:sz="8" w:space="0" w:color="auto"/>
              <w:bottom w:val="nil"/>
              <w:right w:val="nil"/>
            </w:tcBorders>
            <w:noWrap/>
            <w:tcMar>
              <w:top w:w="0" w:type="dxa"/>
              <w:left w:w="70" w:type="dxa"/>
              <w:bottom w:w="0" w:type="dxa"/>
              <w:right w:w="70" w:type="dxa"/>
            </w:tcMar>
            <w:vAlign w:val="bottom"/>
            <w:hideMark/>
          </w:tcPr>
          <w:p w:rsidR="003A2815" w:rsidRDefault="003A2815">
            <w:pPr>
              <w:rPr>
                <w:color w:val="000000"/>
              </w:rPr>
            </w:pPr>
            <w:r>
              <w:rPr>
                <w:color w:val="000000"/>
              </w:rPr>
              <w:t>Utile (perdita) d'esercizio</w:t>
            </w:r>
          </w:p>
        </w:tc>
        <w:tc>
          <w:tcPr>
            <w:tcW w:w="1220" w:type="dxa"/>
            <w:tcBorders>
              <w:top w:val="nil"/>
              <w:left w:val="nil"/>
              <w:bottom w:val="nil"/>
              <w:right w:val="single" w:sz="8" w:space="0" w:color="auto"/>
            </w:tcBorders>
            <w:noWrap/>
            <w:tcMar>
              <w:top w:w="0" w:type="dxa"/>
              <w:left w:w="70" w:type="dxa"/>
              <w:bottom w:w="0" w:type="dxa"/>
              <w:right w:w="70" w:type="dxa"/>
            </w:tcMar>
            <w:vAlign w:val="bottom"/>
            <w:hideMark/>
          </w:tcPr>
          <w:p w:rsidR="003A2815" w:rsidRDefault="003A2815" w:rsidP="00B53F06">
            <w:pPr>
              <w:jc w:val="right"/>
              <w:rPr>
                <w:color w:val="000000"/>
              </w:rPr>
            </w:pPr>
            <w:r>
              <w:rPr>
                <w:color w:val="000000"/>
              </w:rPr>
              <w:t xml:space="preserve">     </w:t>
            </w:r>
            <w:r w:rsidR="00B53F06">
              <w:rPr>
                <w:color w:val="000000"/>
              </w:rPr>
              <w:t>6.142,00</w:t>
            </w:r>
            <w:r>
              <w:rPr>
                <w:color w:val="000000"/>
              </w:rPr>
              <w:t xml:space="preserve"> </w:t>
            </w:r>
          </w:p>
        </w:tc>
      </w:tr>
      <w:tr w:rsidR="003A2815" w:rsidTr="003A2815">
        <w:trPr>
          <w:trHeight w:val="300"/>
        </w:trPr>
        <w:tc>
          <w:tcPr>
            <w:tcW w:w="2620" w:type="dxa"/>
            <w:tcBorders>
              <w:top w:val="nil"/>
              <w:left w:val="single" w:sz="8" w:space="0" w:color="auto"/>
              <w:bottom w:val="nil"/>
              <w:right w:val="nil"/>
            </w:tcBorders>
            <w:noWrap/>
            <w:tcMar>
              <w:top w:w="0" w:type="dxa"/>
              <w:left w:w="70" w:type="dxa"/>
              <w:bottom w:w="0" w:type="dxa"/>
              <w:right w:w="70" w:type="dxa"/>
            </w:tcMar>
            <w:vAlign w:val="bottom"/>
            <w:hideMark/>
          </w:tcPr>
          <w:p w:rsidR="003A2815" w:rsidRDefault="003A2815">
            <w:pPr>
              <w:rPr>
                <w:color w:val="000000"/>
              </w:rPr>
            </w:pPr>
            <w:r>
              <w:rPr>
                <w:color w:val="000000"/>
              </w:rPr>
              <w:t> </w:t>
            </w:r>
          </w:p>
        </w:tc>
        <w:tc>
          <w:tcPr>
            <w:tcW w:w="1220" w:type="dxa"/>
            <w:tcBorders>
              <w:top w:val="nil"/>
              <w:left w:val="nil"/>
              <w:bottom w:val="nil"/>
              <w:right w:val="single" w:sz="8" w:space="0" w:color="auto"/>
            </w:tcBorders>
            <w:noWrap/>
            <w:tcMar>
              <w:top w:w="0" w:type="dxa"/>
              <w:left w:w="70" w:type="dxa"/>
              <w:bottom w:w="0" w:type="dxa"/>
              <w:right w:w="70" w:type="dxa"/>
            </w:tcMar>
            <w:vAlign w:val="bottom"/>
            <w:hideMark/>
          </w:tcPr>
          <w:p w:rsidR="003A2815" w:rsidRDefault="003A2815" w:rsidP="00B53F06">
            <w:pPr>
              <w:jc w:val="right"/>
              <w:rPr>
                <w:color w:val="000000"/>
              </w:rPr>
            </w:pPr>
            <w:r>
              <w:rPr>
                <w:color w:val="000000"/>
              </w:rPr>
              <w:t> </w:t>
            </w:r>
          </w:p>
        </w:tc>
      </w:tr>
      <w:tr w:rsidR="003A2815" w:rsidTr="003A2815">
        <w:trPr>
          <w:trHeight w:val="300"/>
        </w:trPr>
        <w:tc>
          <w:tcPr>
            <w:tcW w:w="2620"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3A2815" w:rsidRDefault="003A2815">
            <w:pPr>
              <w:rPr>
                <w:color w:val="000000"/>
              </w:rPr>
            </w:pPr>
            <w:r>
              <w:rPr>
                <w:color w:val="000000"/>
              </w:rPr>
              <w:t>Totale Patrimonio Netto</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A2815" w:rsidRDefault="00B53F06" w:rsidP="00B53F06">
            <w:pPr>
              <w:jc w:val="right"/>
              <w:rPr>
                <w:color w:val="000000"/>
              </w:rPr>
            </w:pPr>
            <w:r>
              <w:rPr>
                <w:color w:val="000000"/>
              </w:rPr>
              <w:t>1.618.895,00</w:t>
            </w:r>
          </w:p>
        </w:tc>
      </w:tr>
    </w:tbl>
    <w:p w:rsidR="003A2815" w:rsidRDefault="003A2815" w:rsidP="00F824BA">
      <w:pPr>
        <w:jc w:val="both"/>
        <w:rPr>
          <w:rFonts w:ascii="Arial" w:hAnsi="Arial" w:cs="Arial"/>
          <w:b/>
          <w:sz w:val="22"/>
          <w:szCs w:val="24"/>
        </w:rPr>
      </w:pPr>
    </w:p>
    <w:p w:rsidR="003A2815" w:rsidRDefault="003A2815" w:rsidP="00F824BA">
      <w:pPr>
        <w:jc w:val="both"/>
        <w:rPr>
          <w:rFonts w:ascii="Arial" w:hAnsi="Arial" w:cs="Arial"/>
          <w:b/>
          <w:sz w:val="22"/>
          <w:szCs w:val="24"/>
        </w:rPr>
      </w:pPr>
    </w:p>
    <w:p w:rsidR="003A2815" w:rsidRDefault="003A2815" w:rsidP="00F824BA">
      <w:pPr>
        <w:jc w:val="both"/>
        <w:rPr>
          <w:rFonts w:ascii="Arial" w:hAnsi="Arial" w:cs="Arial"/>
          <w:b/>
          <w:sz w:val="22"/>
          <w:szCs w:val="24"/>
        </w:rPr>
      </w:pPr>
    </w:p>
    <w:p w:rsidR="00F824BA" w:rsidRPr="00F824BA" w:rsidRDefault="00F824BA" w:rsidP="00F824BA">
      <w:pPr>
        <w:jc w:val="both"/>
        <w:rPr>
          <w:rFonts w:ascii="Arial" w:hAnsi="Arial" w:cs="Arial"/>
          <w:b/>
          <w:sz w:val="22"/>
          <w:szCs w:val="24"/>
        </w:rPr>
      </w:pPr>
      <w:r w:rsidRPr="00F824BA">
        <w:rPr>
          <w:rFonts w:ascii="Arial" w:hAnsi="Arial" w:cs="Arial"/>
          <w:b/>
          <w:sz w:val="22"/>
          <w:szCs w:val="24"/>
        </w:rPr>
        <w:t>Indici patrimoniali essenziali</w:t>
      </w:r>
    </w:p>
    <w:p w:rsidR="00E8253C" w:rsidRDefault="00E8253C" w:rsidP="00E8253C">
      <w:pPr>
        <w:rPr>
          <w:rFonts w:ascii="Arial" w:hAnsi="Arial" w:cs="Arial"/>
          <w:sz w:val="22"/>
          <w:szCs w:val="24"/>
        </w:rPr>
      </w:pPr>
    </w:p>
    <w:p w:rsidR="00EF232A" w:rsidRDefault="00EF232A" w:rsidP="00EF232A">
      <w:pPr>
        <w:autoSpaceDE w:val="0"/>
        <w:autoSpaceDN w:val="0"/>
        <w:spacing w:before="18" w:after="18"/>
        <w:jc w:val="both"/>
        <w:rPr>
          <w:sz w:val="22"/>
        </w:rPr>
      </w:pPr>
      <w:r>
        <w:rPr>
          <w:rFonts w:ascii="Garamond" w:hAnsi="Garamond"/>
          <w:b/>
          <w:bCs/>
          <w:szCs w:val="24"/>
        </w:rPr>
        <w:t>Indipendenza finanziaria: patrimonio netto/totale attivo</w:t>
      </w:r>
    </w:p>
    <w:p w:rsidR="00EF232A" w:rsidRDefault="00EF232A" w:rsidP="00EF232A">
      <w:pPr>
        <w:autoSpaceDE w:val="0"/>
        <w:autoSpaceDN w:val="0"/>
        <w:spacing w:before="18" w:after="18"/>
        <w:jc w:val="both"/>
      </w:pPr>
      <w:r>
        <w:rPr>
          <w:rFonts w:ascii="Garamond" w:hAnsi="Garamond"/>
          <w:b/>
          <w:bCs/>
          <w:szCs w:val="24"/>
        </w:rPr>
        <w:t> </w:t>
      </w:r>
    </w:p>
    <w:tbl>
      <w:tblPr>
        <w:tblW w:w="0" w:type="auto"/>
        <w:jc w:val="center"/>
        <w:tblBorders>
          <w:top w:val="single" w:sz="8" w:space="0" w:color="000000"/>
          <w:left w:val="single" w:sz="4" w:space="0" w:color="auto"/>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418"/>
        <w:gridCol w:w="1418"/>
        <w:gridCol w:w="1418"/>
        <w:gridCol w:w="1418"/>
        <w:gridCol w:w="1418"/>
      </w:tblGrid>
      <w:tr w:rsidR="000E5620" w:rsidTr="00281E59">
        <w:trPr>
          <w:trHeight w:hRule="exact" w:val="284"/>
          <w:jc w:val="center"/>
        </w:trPr>
        <w:tc>
          <w:tcPr>
            <w:tcW w:w="1418" w:type="dxa"/>
            <w:tcMar>
              <w:top w:w="0" w:type="dxa"/>
              <w:left w:w="108" w:type="dxa"/>
              <w:bottom w:w="0" w:type="dxa"/>
              <w:right w:w="108" w:type="dxa"/>
            </w:tcMar>
            <w:hideMark/>
          </w:tcPr>
          <w:p w:rsidR="000E5620" w:rsidRDefault="000E5620" w:rsidP="00A55BB9">
            <w:pPr>
              <w:autoSpaceDE w:val="0"/>
              <w:autoSpaceDN w:val="0"/>
              <w:spacing w:before="18" w:after="18" w:line="276" w:lineRule="auto"/>
              <w:jc w:val="center"/>
            </w:pPr>
            <w:r>
              <w:rPr>
                <w:rFonts w:ascii="Garamond" w:hAnsi="Garamond"/>
                <w:b/>
                <w:bCs/>
                <w:i/>
                <w:iCs/>
                <w:szCs w:val="24"/>
              </w:rPr>
              <w:t>2013</w:t>
            </w:r>
          </w:p>
        </w:tc>
        <w:tc>
          <w:tcPr>
            <w:tcW w:w="1418" w:type="dxa"/>
            <w:tcMar>
              <w:top w:w="0" w:type="dxa"/>
              <w:left w:w="108" w:type="dxa"/>
              <w:bottom w:w="0" w:type="dxa"/>
              <w:right w:w="108" w:type="dxa"/>
            </w:tcMar>
            <w:hideMark/>
          </w:tcPr>
          <w:p w:rsidR="000E5620" w:rsidRDefault="000E5620" w:rsidP="00A55BB9">
            <w:pPr>
              <w:autoSpaceDE w:val="0"/>
              <w:autoSpaceDN w:val="0"/>
              <w:spacing w:before="18" w:after="18" w:line="276" w:lineRule="auto"/>
              <w:jc w:val="center"/>
            </w:pPr>
            <w:r>
              <w:rPr>
                <w:rFonts w:ascii="Garamond" w:hAnsi="Garamond"/>
                <w:b/>
                <w:bCs/>
                <w:i/>
                <w:iCs/>
                <w:szCs w:val="24"/>
              </w:rPr>
              <w:t>2014</w:t>
            </w:r>
          </w:p>
        </w:tc>
        <w:tc>
          <w:tcPr>
            <w:tcW w:w="1418" w:type="dxa"/>
            <w:tcMar>
              <w:top w:w="0" w:type="dxa"/>
              <w:left w:w="108" w:type="dxa"/>
              <w:bottom w:w="0" w:type="dxa"/>
              <w:right w:w="108" w:type="dxa"/>
            </w:tcMar>
            <w:hideMark/>
          </w:tcPr>
          <w:p w:rsidR="000E5620" w:rsidRDefault="000E5620" w:rsidP="00A55BB9">
            <w:pPr>
              <w:autoSpaceDE w:val="0"/>
              <w:autoSpaceDN w:val="0"/>
              <w:spacing w:before="18" w:after="18" w:line="276" w:lineRule="auto"/>
              <w:jc w:val="center"/>
            </w:pPr>
            <w:r>
              <w:rPr>
                <w:rFonts w:ascii="Garamond" w:hAnsi="Garamond"/>
                <w:b/>
                <w:bCs/>
                <w:i/>
                <w:iCs/>
                <w:szCs w:val="24"/>
              </w:rPr>
              <w:t>2015</w:t>
            </w:r>
          </w:p>
        </w:tc>
        <w:tc>
          <w:tcPr>
            <w:tcW w:w="1418" w:type="dxa"/>
            <w:tcMar>
              <w:top w:w="0" w:type="dxa"/>
              <w:left w:w="108" w:type="dxa"/>
              <w:bottom w:w="0" w:type="dxa"/>
              <w:right w:w="108" w:type="dxa"/>
            </w:tcMar>
            <w:hideMark/>
          </w:tcPr>
          <w:p w:rsidR="000E5620" w:rsidRDefault="000E5620" w:rsidP="00A55BB9">
            <w:pPr>
              <w:autoSpaceDE w:val="0"/>
              <w:autoSpaceDN w:val="0"/>
              <w:spacing w:before="18" w:after="18" w:line="276" w:lineRule="auto"/>
              <w:jc w:val="center"/>
            </w:pPr>
            <w:r>
              <w:rPr>
                <w:rFonts w:ascii="Garamond" w:hAnsi="Garamond"/>
                <w:b/>
                <w:bCs/>
                <w:i/>
                <w:iCs/>
                <w:szCs w:val="24"/>
              </w:rPr>
              <w:t>2016</w:t>
            </w:r>
          </w:p>
        </w:tc>
        <w:tc>
          <w:tcPr>
            <w:tcW w:w="1418" w:type="dxa"/>
          </w:tcPr>
          <w:p w:rsidR="000E5620" w:rsidRDefault="000E5620" w:rsidP="00A55BB9">
            <w:pPr>
              <w:autoSpaceDE w:val="0"/>
              <w:autoSpaceDN w:val="0"/>
              <w:spacing w:before="18" w:after="18" w:line="276" w:lineRule="auto"/>
              <w:jc w:val="center"/>
              <w:rPr>
                <w:rFonts w:ascii="Garamond" w:hAnsi="Garamond"/>
                <w:b/>
                <w:bCs/>
                <w:i/>
                <w:iCs/>
                <w:szCs w:val="24"/>
              </w:rPr>
            </w:pPr>
            <w:r>
              <w:rPr>
                <w:rFonts w:ascii="Garamond" w:hAnsi="Garamond"/>
                <w:b/>
                <w:bCs/>
                <w:i/>
                <w:iCs/>
                <w:szCs w:val="24"/>
              </w:rPr>
              <w:t>2017</w:t>
            </w:r>
          </w:p>
        </w:tc>
      </w:tr>
      <w:tr w:rsidR="000E5620" w:rsidTr="00281E59">
        <w:trPr>
          <w:trHeight w:hRule="exact" w:val="284"/>
          <w:jc w:val="center"/>
        </w:trPr>
        <w:tc>
          <w:tcPr>
            <w:tcW w:w="1418" w:type="dxa"/>
            <w:tcMar>
              <w:top w:w="0" w:type="dxa"/>
              <w:left w:w="108" w:type="dxa"/>
              <w:bottom w:w="0" w:type="dxa"/>
              <w:right w:w="108" w:type="dxa"/>
            </w:tcMar>
            <w:hideMark/>
          </w:tcPr>
          <w:p w:rsidR="000E5620" w:rsidRPr="00EF232A" w:rsidRDefault="000E5620" w:rsidP="00A55BB9">
            <w:pPr>
              <w:spacing w:before="18" w:after="18" w:line="276" w:lineRule="auto"/>
              <w:jc w:val="center"/>
            </w:pPr>
            <w:r w:rsidRPr="00EF232A">
              <w:rPr>
                <w:rFonts w:ascii="Garamond" w:hAnsi="Garamond"/>
                <w:szCs w:val="24"/>
              </w:rPr>
              <w:t>21,72%</w:t>
            </w:r>
          </w:p>
        </w:tc>
        <w:tc>
          <w:tcPr>
            <w:tcW w:w="1418" w:type="dxa"/>
            <w:tcMar>
              <w:top w:w="0" w:type="dxa"/>
              <w:left w:w="108" w:type="dxa"/>
              <w:bottom w:w="0" w:type="dxa"/>
              <w:right w:w="108" w:type="dxa"/>
            </w:tcMar>
            <w:hideMark/>
          </w:tcPr>
          <w:p w:rsidR="000E5620" w:rsidRPr="00EF232A" w:rsidRDefault="000E5620" w:rsidP="00A55BB9">
            <w:pPr>
              <w:spacing w:before="18" w:after="18" w:line="276" w:lineRule="auto"/>
              <w:jc w:val="center"/>
            </w:pPr>
            <w:r w:rsidRPr="00EF232A">
              <w:rPr>
                <w:rFonts w:ascii="Garamond" w:hAnsi="Garamond"/>
                <w:szCs w:val="24"/>
              </w:rPr>
              <w:t>25,48%</w:t>
            </w:r>
          </w:p>
        </w:tc>
        <w:tc>
          <w:tcPr>
            <w:tcW w:w="1418" w:type="dxa"/>
            <w:tcMar>
              <w:top w:w="0" w:type="dxa"/>
              <w:left w:w="108" w:type="dxa"/>
              <w:bottom w:w="0" w:type="dxa"/>
              <w:right w:w="108" w:type="dxa"/>
            </w:tcMar>
            <w:hideMark/>
          </w:tcPr>
          <w:p w:rsidR="000E5620" w:rsidRPr="00EF232A" w:rsidRDefault="000E5620" w:rsidP="00A55BB9">
            <w:pPr>
              <w:spacing w:before="18" w:after="18" w:line="276" w:lineRule="auto"/>
              <w:jc w:val="center"/>
            </w:pPr>
            <w:r w:rsidRPr="00EF232A">
              <w:rPr>
                <w:rFonts w:ascii="Garamond" w:hAnsi="Garamond"/>
                <w:szCs w:val="24"/>
              </w:rPr>
              <w:t>29,41%</w:t>
            </w:r>
          </w:p>
        </w:tc>
        <w:tc>
          <w:tcPr>
            <w:tcW w:w="1418" w:type="dxa"/>
            <w:tcMar>
              <w:top w:w="0" w:type="dxa"/>
              <w:left w:w="108" w:type="dxa"/>
              <w:bottom w:w="0" w:type="dxa"/>
              <w:right w:w="108" w:type="dxa"/>
            </w:tcMar>
            <w:hideMark/>
          </w:tcPr>
          <w:p w:rsidR="000E5620" w:rsidRPr="00EF232A" w:rsidRDefault="000E5620" w:rsidP="00A55BB9">
            <w:pPr>
              <w:spacing w:before="18" w:after="18" w:line="276" w:lineRule="auto"/>
              <w:jc w:val="center"/>
            </w:pPr>
            <w:r>
              <w:rPr>
                <w:rFonts w:ascii="Garamond" w:hAnsi="Garamond"/>
                <w:szCs w:val="24"/>
              </w:rPr>
              <w:t>25,47</w:t>
            </w:r>
            <w:r w:rsidRPr="00EF232A">
              <w:rPr>
                <w:rFonts w:ascii="Garamond" w:hAnsi="Garamond"/>
                <w:szCs w:val="24"/>
              </w:rPr>
              <w:t>%</w:t>
            </w:r>
          </w:p>
        </w:tc>
        <w:tc>
          <w:tcPr>
            <w:tcW w:w="1418" w:type="dxa"/>
          </w:tcPr>
          <w:p w:rsidR="000E5620" w:rsidRDefault="000E5620" w:rsidP="00A55BB9">
            <w:pPr>
              <w:spacing w:before="18" w:after="18" w:line="276" w:lineRule="auto"/>
              <w:jc w:val="center"/>
              <w:rPr>
                <w:rFonts w:ascii="Garamond" w:hAnsi="Garamond"/>
                <w:szCs w:val="24"/>
              </w:rPr>
            </w:pPr>
            <w:r>
              <w:rPr>
                <w:rFonts w:ascii="Garamond" w:hAnsi="Garamond"/>
                <w:szCs w:val="24"/>
              </w:rPr>
              <w:t>29,10%</w:t>
            </w:r>
          </w:p>
        </w:tc>
      </w:tr>
    </w:tbl>
    <w:p w:rsidR="00B66A8C" w:rsidRPr="00F824BA" w:rsidRDefault="00B66A8C" w:rsidP="00E8253C">
      <w:pPr>
        <w:rPr>
          <w:rFonts w:ascii="Arial" w:hAnsi="Arial" w:cs="Arial"/>
          <w:i/>
          <w:sz w:val="22"/>
        </w:rPr>
      </w:pPr>
    </w:p>
    <w:p w:rsidR="00F824BA" w:rsidRPr="0086658B" w:rsidRDefault="00F824BA" w:rsidP="00B0393B">
      <w:pPr>
        <w:jc w:val="both"/>
        <w:rPr>
          <w:rFonts w:ascii="Arial" w:hAnsi="Arial" w:cs="Arial"/>
          <w:szCs w:val="24"/>
        </w:rPr>
      </w:pPr>
    </w:p>
    <w:p w:rsidR="00F824BA" w:rsidRDefault="00F824BA" w:rsidP="00F824BA">
      <w:pPr>
        <w:jc w:val="both"/>
        <w:rPr>
          <w:rFonts w:ascii="Arial" w:hAnsi="Arial" w:cs="Arial"/>
          <w:b/>
          <w:sz w:val="22"/>
          <w:szCs w:val="24"/>
        </w:rPr>
      </w:pPr>
      <w:r>
        <w:rPr>
          <w:rFonts w:ascii="Arial" w:hAnsi="Arial" w:cs="Arial"/>
          <w:b/>
          <w:sz w:val="22"/>
          <w:szCs w:val="24"/>
        </w:rPr>
        <w:t xml:space="preserve">Controlli </w:t>
      </w:r>
    </w:p>
    <w:p w:rsidR="001748E0" w:rsidRDefault="001748E0" w:rsidP="001748E0">
      <w:pPr>
        <w:jc w:val="both"/>
        <w:rPr>
          <w:rFonts w:ascii="Arial" w:hAnsi="Arial" w:cs="Arial"/>
          <w:b/>
          <w:sz w:val="22"/>
          <w:szCs w:val="24"/>
        </w:rPr>
      </w:pPr>
      <w:r>
        <w:rPr>
          <w:rFonts w:ascii="Arial" w:hAnsi="Arial" w:cs="Arial"/>
          <w:sz w:val="22"/>
          <w:szCs w:val="24"/>
        </w:rPr>
        <w:t>I</w:t>
      </w:r>
      <w:r w:rsidRPr="00B0393B">
        <w:rPr>
          <w:rFonts w:ascii="Arial" w:hAnsi="Arial" w:cs="Arial"/>
          <w:sz w:val="22"/>
          <w:szCs w:val="24"/>
        </w:rPr>
        <w:t>l sistema di controllo interno alla Società è svolto dall’Amministratore Unico, dal Direttore general</w:t>
      </w:r>
      <w:r>
        <w:rPr>
          <w:rFonts w:ascii="Arial" w:hAnsi="Arial" w:cs="Arial"/>
          <w:sz w:val="22"/>
          <w:szCs w:val="24"/>
        </w:rPr>
        <w:t xml:space="preserve">e, dall’Ufficio Amministrativo. Inoltre vigila sulla Società il Sindaco Unico e l’Organismo di Vigilanza facente anche le funzioni </w:t>
      </w:r>
      <w:r w:rsidRPr="00985D22">
        <w:rPr>
          <w:rFonts w:ascii="Arial" w:hAnsi="Arial" w:cs="Arial"/>
          <w:sz w:val="22"/>
          <w:szCs w:val="22"/>
        </w:rPr>
        <w:t>dell’Organismo Indipendente di Vigilanza</w:t>
      </w:r>
      <w:r>
        <w:rPr>
          <w:rFonts w:ascii="Arial" w:hAnsi="Arial" w:cs="Arial"/>
          <w:sz w:val="22"/>
          <w:szCs w:val="22"/>
        </w:rPr>
        <w:t>. La Società si avvale poi di uno Studio Commercialista per la stesura del Bilancio e la tenuta della contabilità.</w:t>
      </w:r>
    </w:p>
    <w:p w:rsidR="00E8253C" w:rsidRDefault="00E8253C" w:rsidP="00E8253C">
      <w:pPr>
        <w:rPr>
          <w:rFonts w:ascii="Arial" w:hAnsi="Arial" w:cs="Arial"/>
          <w:b/>
          <w:sz w:val="22"/>
          <w:szCs w:val="24"/>
        </w:rPr>
      </w:pPr>
    </w:p>
    <w:p w:rsidR="00F824BA" w:rsidRDefault="00F824BA" w:rsidP="00F824BA">
      <w:pPr>
        <w:jc w:val="both"/>
        <w:rPr>
          <w:rFonts w:ascii="Arial" w:hAnsi="Arial" w:cs="Arial"/>
          <w:b/>
          <w:sz w:val="22"/>
          <w:szCs w:val="24"/>
        </w:rPr>
      </w:pPr>
    </w:p>
    <w:p w:rsidR="001748E0" w:rsidRDefault="001748E0" w:rsidP="00F824BA">
      <w:pPr>
        <w:jc w:val="both"/>
        <w:rPr>
          <w:rFonts w:ascii="Arial" w:hAnsi="Arial" w:cs="Arial"/>
          <w:b/>
          <w:sz w:val="22"/>
          <w:szCs w:val="24"/>
        </w:rPr>
      </w:pPr>
    </w:p>
    <w:p w:rsidR="00D57384" w:rsidRDefault="00D57384" w:rsidP="00F824BA">
      <w:pPr>
        <w:jc w:val="both"/>
        <w:rPr>
          <w:rFonts w:ascii="Arial" w:hAnsi="Arial" w:cs="Arial"/>
          <w:b/>
          <w:sz w:val="22"/>
          <w:szCs w:val="24"/>
        </w:rPr>
      </w:pPr>
    </w:p>
    <w:tbl>
      <w:tblPr>
        <w:tblStyle w:val="Grigliatabella"/>
        <w:tblW w:w="0" w:type="auto"/>
        <w:tblInd w:w="108" w:type="dxa"/>
        <w:tblLook w:val="04A0" w:firstRow="1" w:lastRow="0" w:firstColumn="1" w:lastColumn="0" w:noHBand="0" w:noVBand="1"/>
      </w:tblPr>
      <w:tblGrid>
        <w:gridCol w:w="9520"/>
      </w:tblGrid>
      <w:tr w:rsidR="00E8253C" w:rsidRPr="00E8253C" w:rsidTr="00B66A8C">
        <w:trPr>
          <w:trHeight w:val="454"/>
        </w:trPr>
        <w:tc>
          <w:tcPr>
            <w:tcW w:w="9670" w:type="dxa"/>
            <w:vAlign w:val="center"/>
          </w:tcPr>
          <w:p w:rsidR="00E8253C" w:rsidRPr="00E8253C" w:rsidRDefault="00A2048A" w:rsidP="00CC5CF4">
            <w:pPr>
              <w:spacing w:line="276" w:lineRule="auto"/>
              <w:jc w:val="center"/>
              <w:rPr>
                <w:rFonts w:ascii="Arial" w:hAnsi="Arial" w:cs="Arial"/>
                <w:szCs w:val="24"/>
              </w:rPr>
            </w:pPr>
            <w:r w:rsidRPr="009F2CC2">
              <w:rPr>
                <w:rFonts w:ascii="Arial" w:hAnsi="Arial" w:cs="Arial"/>
                <w:b/>
                <w:caps/>
                <w:color w:val="4472C4" w:themeColor="accent1"/>
              </w:rPr>
              <w:t xml:space="preserve">ULTERIORI </w:t>
            </w:r>
            <w:r w:rsidR="00E8253C" w:rsidRPr="009F2CC2">
              <w:rPr>
                <w:rFonts w:ascii="Arial" w:hAnsi="Arial" w:cs="Arial"/>
                <w:b/>
                <w:caps/>
                <w:color w:val="4472C4" w:themeColor="accent1"/>
              </w:rPr>
              <w:t>Strumenti di governo societario</w:t>
            </w:r>
          </w:p>
        </w:tc>
      </w:tr>
    </w:tbl>
    <w:p w:rsidR="00D010D9" w:rsidRPr="00230282" w:rsidRDefault="00D010D9" w:rsidP="00D010D9">
      <w:pPr>
        <w:spacing w:line="276" w:lineRule="auto"/>
        <w:jc w:val="both"/>
        <w:rPr>
          <w:rFonts w:ascii="Arial" w:hAnsi="Arial" w:cs="Arial"/>
          <w:sz w:val="22"/>
          <w:szCs w:val="24"/>
        </w:rPr>
      </w:pPr>
    </w:p>
    <w:p w:rsidR="00D010D9" w:rsidRDefault="00D010D9" w:rsidP="00D010D9">
      <w:pPr>
        <w:spacing w:line="276" w:lineRule="auto"/>
        <w:jc w:val="both"/>
        <w:rPr>
          <w:rFonts w:ascii="Arial" w:hAnsi="Arial" w:cs="Arial"/>
          <w:sz w:val="22"/>
          <w:szCs w:val="24"/>
        </w:rPr>
      </w:pPr>
      <w:r w:rsidRPr="00230282">
        <w:rPr>
          <w:rFonts w:ascii="Arial" w:hAnsi="Arial" w:cs="Arial"/>
          <w:sz w:val="22"/>
          <w:szCs w:val="24"/>
        </w:rPr>
        <w:t xml:space="preserve">Come </w:t>
      </w:r>
      <w:r w:rsidR="00E24C65">
        <w:rPr>
          <w:rFonts w:ascii="Arial" w:hAnsi="Arial" w:cs="Arial"/>
          <w:sz w:val="22"/>
          <w:szCs w:val="24"/>
        </w:rPr>
        <w:t xml:space="preserve">sopra </w:t>
      </w:r>
      <w:r w:rsidRPr="00230282">
        <w:rPr>
          <w:rFonts w:ascii="Arial" w:hAnsi="Arial" w:cs="Arial"/>
          <w:sz w:val="22"/>
          <w:szCs w:val="24"/>
        </w:rPr>
        <w:t xml:space="preserve">illustrato, ad oggi, la società </w:t>
      </w:r>
      <w:r w:rsidRPr="00D11E5C">
        <w:rPr>
          <w:rFonts w:ascii="Arial" w:hAnsi="Arial" w:cs="Arial"/>
          <w:sz w:val="22"/>
          <w:szCs w:val="24"/>
        </w:rPr>
        <w:t xml:space="preserve">risulta provvista di un </w:t>
      </w:r>
      <w:r w:rsidRPr="00230282">
        <w:rPr>
          <w:rFonts w:ascii="Arial" w:hAnsi="Arial" w:cs="Arial"/>
          <w:sz w:val="22"/>
          <w:szCs w:val="24"/>
        </w:rPr>
        <w:t xml:space="preserve">adeguato sistema di controllo interno </w:t>
      </w:r>
      <w:r>
        <w:rPr>
          <w:rFonts w:ascii="Arial" w:hAnsi="Arial" w:cs="Arial"/>
          <w:sz w:val="22"/>
          <w:szCs w:val="24"/>
        </w:rPr>
        <w:t xml:space="preserve">che vede coinvolti </w:t>
      </w:r>
      <w:r w:rsidRPr="00230282">
        <w:rPr>
          <w:rFonts w:ascii="Arial" w:hAnsi="Arial" w:cs="Arial"/>
          <w:sz w:val="22"/>
          <w:szCs w:val="24"/>
        </w:rPr>
        <w:t xml:space="preserve">l’Amministratore Unico, </w:t>
      </w:r>
      <w:r>
        <w:rPr>
          <w:rFonts w:ascii="Arial" w:hAnsi="Arial" w:cs="Arial"/>
          <w:sz w:val="22"/>
          <w:szCs w:val="24"/>
        </w:rPr>
        <w:t>i</w:t>
      </w:r>
      <w:r w:rsidRPr="00230282">
        <w:rPr>
          <w:rFonts w:ascii="Arial" w:hAnsi="Arial" w:cs="Arial"/>
          <w:sz w:val="22"/>
          <w:szCs w:val="24"/>
        </w:rPr>
        <w:t>l Direttore general</w:t>
      </w:r>
      <w:r>
        <w:rPr>
          <w:rFonts w:ascii="Arial" w:hAnsi="Arial" w:cs="Arial"/>
          <w:sz w:val="22"/>
          <w:szCs w:val="24"/>
        </w:rPr>
        <w:t xml:space="preserve">e, l’Ufficio Amministrativo, l’organo di controllo/sindaco e </w:t>
      </w:r>
      <w:r w:rsidRPr="00230282">
        <w:rPr>
          <w:rFonts w:ascii="Arial" w:hAnsi="Arial" w:cs="Arial"/>
          <w:sz w:val="22"/>
          <w:szCs w:val="24"/>
        </w:rPr>
        <w:t>l’</w:t>
      </w:r>
      <w:proofErr w:type="spellStart"/>
      <w:r w:rsidRPr="00230282">
        <w:rPr>
          <w:rFonts w:ascii="Arial" w:hAnsi="Arial" w:cs="Arial"/>
          <w:sz w:val="22"/>
          <w:szCs w:val="24"/>
        </w:rPr>
        <w:t>OdV</w:t>
      </w:r>
      <w:proofErr w:type="spellEnd"/>
      <w:r>
        <w:rPr>
          <w:rFonts w:ascii="Arial" w:hAnsi="Arial" w:cs="Arial"/>
          <w:sz w:val="22"/>
          <w:szCs w:val="24"/>
        </w:rPr>
        <w:t>/OIV, ciascuno per le specifiche materie di competenza.</w:t>
      </w:r>
    </w:p>
    <w:p w:rsidR="00D010D9" w:rsidRDefault="00D010D9" w:rsidP="00D010D9">
      <w:pPr>
        <w:spacing w:line="276" w:lineRule="auto"/>
        <w:jc w:val="both"/>
        <w:rPr>
          <w:rFonts w:ascii="Arial" w:hAnsi="Arial" w:cs="Arial"/>
          <w:sz w:val="22"/>
          <w:szCs w:val="24"/>
        </w:rPr>
      </w:pPr>
      <w:r w:rsidRPr="00834A07">
        <w:rPr>
          <w:rFonts w:ascii="Arial" w:hAnsi="Arial" w:cs="Arial"/>
          <w:sz w:val="22"/>
          <w:szCs w:val="24"/>
        </w:rPr>
        <w:t xml:space="preserve">Ciò premesso si </w:t>
      </w:r>
      <w:r w:rsidRPr="00CC5CF4">
        <w:rPr>
          <w:rFonts w:ascii="Arial" w:hAnsi="Arial" w:cs="Arial"/>
          <w:sz w:val="22"/>
          <w:szCs w:val="24"/>
        </w:rPr>
        <w:t xml:space="preserve">ritiene di </w:t>
      </w:r>
      <w:r w:rsidR="00CC5CF4">
        <w:rPr>
          <w:rFonts w:ascii="Arial" w:hAnsi="Arial" w:cs="Arial"/>
          <w:sz w:val="22"/>
          <w:szCs w:val="24"/>
        </w:rPr>
        <w:t xml:space="preserve">non </w:t>
      </w:r>
      <w:r w:rsidRPr="00CC5CF4">
        <w:rPr>
          <w:rFonts w:ascii="Arial" w:hAnsi="Arial" w:cs="Arial"/>
          <w:sz w:val="22"/>
          <w:szCs w:val="24"/>
        </w:rPr>
        <w:t>dover istituire</w:t>
      </w:r>
      <w:r w:rsidRPr="00834A07">
        <w:rPr>
          <w:rFonts w:ascii="Arial" w:hAnsi="Arial" w:cs="Arial"/>
          <w:sz w:val="22"/>
          <w:szCs w:val="24"/>
        </w:rPr>
        <w:t xml:space="preserve"> un ufficio di controllo interno </w:t>
      </w:r>
      <w:r>
        <w:rPr>
          <w:rFonts w:ascii="Arial" w:hAnsi="Arial" w:cs="Arial"/>
          <w:sz w:val="22"/>
          <w:szCs w:val="24"/>
        </w:rPr>
        <w:t xml:space="preserve">ad hoc per </w:t>
      </w:r>
      <w:r w:rsidRPr="00834A07">
        <w:rPr>
          <w:rFonts w:ascii="Arial" w:hAnsi="Arial" w:cs="Arial"/>
          <w:sz w:val="22"/>
          <w:szCs w:val="24"/>
        </w:rPr>
        <w:t>collabora</w:t>
      </w:r>
      <w:r>
        <w:rPr>
          <w:rFonts w:ascii="Arial" w:hAnsi="Arial" w:cs="Arial"/>
          <w:sz w:val="22"/>
          <w:szCs w:val="24"/>
        </w:rPr>
        <w:t>re</w:t>
      </w:r>
      <w:r w:rsidRPr="00834A07">
        <w:rPr>
          <w:rFonts w:ascii="Arial" w:hAnsi="Arial" w:cs="Arial"/>
          <w:sz w:val="22"/>
          <w:szCs w:val="24"/>
        </w:rPr>
        <w:t xml:space="preserve"> con l'organo di controllo statutario</w:t>
      </w:r>
      <w:r w:rsidR="00E24C65">
        <w:rPr>
          <w:rFonts w:ascii="Arial" w:hAnsi="Arial" w:cs="Arial"/>
          <w:sz w:val="22"/>
          <w:szCs w:val="24"/>
        </w:rPr>
        <w:t xml:space="preserve"> (il Sindaco unico)</w:t>
      </w:r>
      <w:r w:rsidRPr="00834A07">
        <w:rPr>
          <w:rFonts w:ascii="Arial" w:hAnsi="Arial" w:cs="Arial"/>
          <w:sz w:val="22"/>
          <w:szCs w:val="24"/>
        </w:rPr>
        <w:t>, riscontrando tempestivamente le richieste da questo provenienti, e trasmette</w:t>
      </w:r>
      <w:r>
        <w:rPr>
          <w:rFonts w:ascii="Arial" w:hAnsi="Arial" w:cs="Arial"/>
          <w:sz w:val="22"/>
          <w:szCs w:val="24"/>
        </w:rPr>
        <w:t>ndogli</w:t>
      </w:r>
      <w:r w:rsidRPr="00834A07">
        <w:rPr>
          <w:rFonts w:ascii="Arial" w:hAnsi="Arial" w:cs="Arial"/>
          <w:sz w:val="22"/>
          <w:szCs w:val="24"/>
        </w:rPr>
        <w:t xml:space="preserve"> periodicamente relazioni sulla regolarit</w:t>
      </w:r>
      <w:r>
        <w:rPr>
          <w:rFonts w:ascii="Arial" w:hAnsi="Arial" w:cs="Arial"/>
          <w:sz w:val="22"/>
          <w:szCs w:val="24"/>
        </w:rPr>
        <w:t>à e l'efficienza della gestione in</w:t>
      </w:r>
      <w:r w:rsidR="00E24C65">
        <w:rPr>
          <w:rFonts w:ascii="Arial" w:hAnsi="Arial" w:cs="Arial"/>
          <w:sz w:val="22"/>
          <w:szCs w:val="24"/>
        </w:rPr>
        <w:t xml:space="preserve"> quanto</w:t>
      </w:r>
      <w:r w:rsidR="00CC5CF4">
        <w:rPr>
          <w:rFonts w:ascii="Arial" w:hAnsi="Arial" w:cs="Arial"/>
          <w:sz w:val="22"/>
          <w:szCs w:val="24"/>
        </w:rPr>
        <w:t xml:space="preserve"> il sistema di controllo attuale permette già l’accesso diretto alle informazioni peraltro verificate periodicamente con le relazioni trimestrali prodotto dalla Società e inviate al Socio Unico.</w:t>
      </w:r>
    </w:p>
    <w:p w:rsidR="00D010D9" w:rsidRDefault="00CC5CF4" w:rsidP="00D010D9">
      <w:pPr>
        <w:spacing w:line="276" w:lineRule="auto"/>
        <w:jc w:val="both"/>
        <w:rPr>
          <w:rFonts w:ascii="Arial" w:hAnsi="Arial" w:cs="Arial"/>
          <w:sz w:val="22"/>
          <w:szCs w:val="24"/>
        </w:rPr>
      </w:pPr>
      <w:r>
        <w:rPr>
          <w:rFonts w:ascii="Arial" w:hAnsi="Arial" w:cs="Arial"/>
          <w:sz w:val="22"/>
          <w:szCs w:val="24"/>
        </w:rPr>
        <w:t xml:space="preserve">Per quanto la Società abbia già adottato un proprio </w:t>
      </w:r>
      <w:r w:rsidR="009F2CC2">
        <w:rPr>
          <w:rFonts w:ascii="Arial" w:hAnsi="Arial" w:cs="Arial"/>
          <w:sz w:val="22"/>
          <w:szCs w:val="24"/>
        </w:rPr>
        <w:t xml:space="preserve">Codice Etico e di un Codice Disciplinare e si sia dotato del Modello di Organizzazione e Gestione (MOG) redatto ai sensi del D. </w:t>
      </w:r>
      <w:proofErr w:type="spellStart"/>
      <w:r w:rsidR="009F2CC2">
        <w:rPr>
          <w:rFonts w:ascii="Arial" w:hAnsi="Arial" w:cs="Arial"/>
          <w:sz w:val="22"/>
          <w:szCs w:val="24"/>
        </w:rPr>
        <w:t>Lgs</w:t>
      </w:r>
      <w:proofErr w:type="spellEnd"/>
      <w:r w:rsidR="009F2CC2">
        <w:rPr>
          <w:rFonts w:ascii="Arial" w:hAnsi="Arial" w:cs="Arial"/>
          <w:sz w:val="22"/>
          <w:szCs w:val="24"/>
        </w:rPr>
        <w:t>. 231/01, t</w:t>
      </w:r>
      <w:r w:rsidR="00D010D9">
        <w:rPr>
          <w:rFonts w:ascii="Arial" w:hAnsi="Arial" w:cs="Arial"/>
          <w:sz w:val="22"/>
          <w:szCs w:val="24"/>
        </w:rPr>
        <w:t>enuto conto</w:t>
      </w:r>
      <w:r w:rsidR="009F2CC2">
        <w:rPr>
          <w:rFonts w:ascii="Arial" w:hAnsi="Arial" w:cs="Arial"/>
          <w:sz w:val="22"/>
          <w:szCs w:val="24"/>
        </w:rPr>
        <w:t xml:space="preserve"> </w:t>
      </w:r>
      <w:r w:rsidR="00D010D9" w:rsidRPr="00230282">
        <w:rPr>
          <w:rFonts w:ascii="Arial" w:hAnsi="Arial" w:cs="Arial"/>
          <w:sz w:val="22"/>
          <w:szCs w:val="24"/>
        </w:rPr>
        <w:t xml:space="preserve">delle dimensioni e delle caratteristiche organizzative, nonché dell'attività svolta dalla San Servolo Srl, si </w:t>
      </w:r>
      <w:r w:rsidR="00D010D9" w:rsidRPr="00CC5CF4">
        <w:rPr>
          <w:rFonts w:ascii="Arial" w:hAnsi="Arial" w:cs="Arial"/>
          <w:sz w:val="22"/>
          <w:szCs w:val="24"/>
        </w:rPr>
        <w:t xml:space="preserve">ritiene di </w:t>
      </w:r>
      <w:r w:rsidRPr="00CC5CF4">
        <w:rPr>
          <w:rFonts w:ascii="Arial" w:hAnsi="Arial" w:cs="Arial"/>
          <w:sz w:val="22"/>
          <w:szCs w:val="24"/>
        </w:rPr>
        <w:t xml:space="preserve">non </w:t>
      </w:r>
      <w:r w:rsidR="00D010D9" w:rsidRPr="00CC5CF4">
        <w:rPr>
          <w:rFonts w:ascii="Arial" w:hAnsi="Arial" w:cs="Arial"/>
          <w:sz w:val="22"/>
          <w:szCs w:val="24"/>
        </w:rPr>
        <w:t>dover</w:t>
      </w:r>
      <w:r w:rsidRPr="00CC5CF4">
        <w:rPr>
          <w:rFonts w:ascii="Arial" w:hAnsi="Arial" w:cs="Arial"/>
          <w:sz w:val="22"/>
          <w:szCs w:val="24"/>
        </w:rPr>
        <w:t xml:space="preserve"> </w:t>
      </w:r>
      <w:r w:rsidR="00D010D9" w:rsidRPr="00CC5CF4">
        <w:rPr>
          <w:rFonts w:ascii="Arial" w:hAnsi="Arial" w:cs="Arial"/>
          <w:sz w:val="22"/>
          <w:szCs w:val="24"/>
        </w:rPr>
        <w:t>adottare ulteriori strumenti quali</w:t>
      </w:r>
      <w:r w:rsidR="009F2CC2">
        <w:rPr>
          <w:rFonts w:ascii="Arial" w:hAnsi="Arial" w:cs="Arial"/>
          <w:sz w:val="22"/>
          <w:szCs w:val="24"/>
        </w:rPr>
        <w:t>:</w:t>
      </w:r>
    </w:p>
    <w:p w:rsidR="00D010D9" w:rsidRPr="00230282" w:rsidRDefault="00D010D9" w:rsidP="00D010D9">
      <w:pPr>
        <w:pStyle w:val="Paragrafoelenco"/>
        <w:numPr>
          <w:ilvl w:val="0"/>
          <w:numId w:val="6"/>
        </w:numPr>
        <w:spacing w:line="276" w:lineRule="auto"/>
        <w:ind w:left="426" w:hanging="426"/>
        <w:jc w:val="both"/>
        <w:rPr>
          <w:rFonts w:ascii="Arial" w:hAnsi="Arial" w:cs="Arial"/>
          <w:sz w:val="22"/>
          <w:szCs w:val="24"/>
        </w:rPr>
      </w:pPr>
      <w:proofErr w:type="gramStart"/>
      <w:r w:rsidRPr="00230282">
        <w:rPr>
          <w:rFonts w:ascii="Arial" w:hAnsi="Arial" w:cs="Arial"/>
          <w:sz w:val="22"/>
          <w:szCs w:val="24"/>
        </w:rPr>
        <w:t>regolamenti</w:t>
      </w:r>
      <w:proofErr w:type="gramEnd"/>
      <w:r w:rsidRPr="00230282">
        <w:rPr>
          <w:rFonts w:ascii="Arial" w:hAnsi="Arial" w:cs="Arial"/>
          <w:sz w:val="22"/>
          <w:szCs w:val="24"/>
        </w:rPr>
        <w:t xml:space="preserve"> interni volti a garantire la conformità dell'attività sociale alle norme sulla concorrenza e a quelle di tutela della proprietà industriale o intellettuale;</w:t>
      </w:r>
    </w:p>
    <w:p w:rsidR="00D010D9" w:rsidRDefault="00D010D9" w:rsidP="00D010D9">
      <w:pPr>
        <w:pStyle w:val="Paragrafoelenco"/>
        <w:numPr>
          <w:ilvl w:val="0"/>
          <w:numId w:val="6"/>
        </w:numPr>
        <w:spacing w:line="276" w:lineRule="auto"/>
        <w:ind w:left="426" w:hanging="426"/>
        <w:jc w:val="both"/>
        <w:rPr>
          <w:rFonts w:ascii="Arial" w:hAnsi="Arial" w:cs="Arial"/>
          <w:sz w:val="22"/>
          <w:szCs w:val="24"/>
        </w:rPr>
      </w:pPr>
      <w:proofErr w:type="gramStart"/>
      <w:r>
        <w:rPr>
          <w:rFonts w:ascii="Arial" w:hAnsi="Arial" w:cs="Arial"/>
          <w:sz w:val="22"/>
          <w:szCs w:val="24"/>
        </w:rPr>
        <w:t>l’</w:t>
      </w:r>
      <w:r w:rsidRPr="00230282">
        <w:rPr>
          <w:rFonts w:ascii="Arial" w:hAnsi="Arial" w:cs="Arial"/>
          <w:sz w:val="22"/>
          <w:szCs w:val="24"/>
        </w:rPr>
        <w:t>adesione</w:t>
      </w:r>
      <w:proofErr w:type="gramEnd"/>
      <w:r w:rsidRPr="00230282">
        <w:rPr>
          <w:rFonts w:ascii="Arial" w:hAnsi="Arial" w:cs="Arial"/>
          <w:sz w:val="22"/>
          <w:szCs w:val="24"/>
        </w:rPr>
        <w:t xml:space="preserve"> a codi</w:t>
      </w:r>
      <w:r>
        <w:rPr>
          <w:rFonts w:ascii="Arial" w:hAnsi="Arial" w:cs="Arial"/>
          <w:sz w:val="22"/>
          <w:szCs w:val="24"/>
        </w:rPr>
        <w:t>ci di condotta imprenditoriali, anche promossi da associazioni di categoria;</w:t>
      </w:r>
    </w:p>
    <w:p w:rsidR="00D010D9" w:rsidRDefault="00D010D9" w:rsidP="00D010D9">
      <w:pPr>
        <w:pStyle w:val="Paragrafoelenco"/>
        <w:numPr>
          <w:ilvl w:val="0"/>
          <w:numId w:val="6"/>
        </w:numPr>
        <w:spacing w:line="276" w:lineRule="auto"/>
        <w:ind w:left="426" w:hanging="426"/>
        <w:jc w:val="both"/>
        <w:rPr>
          <w:rFonts w:ascii="Arial" w:hAnsi="Arial" w:cs="Arial"/>
          <w:sz w:val="22"/>
          <w:szCs w:val="24"/>
        </w:rPr>
      </w:pPr>
      <w:proofErr w:type="gramStart"/>
      <w:r w:rsidRPr="00230282">
        <w:rPr>
          <w:rFonts w:ascii="Arial" w:hAnsi="Arial" w:cs="Arial"/>
          <w:sz w:val="22"/>
          <w:szCs w:val="24"/>
        </w:rPr>
        <w:t>programmi</w:t>
      </w:r>
      <w:proofErr w:type="gramEnd"/>
      <w:r w:rsidRPr="00230282">
        <w:rPr>
          <w:rFonts w:ascii="Arial" w:hAnsi="Arial" w:cs="Arial"/>
          <w:sz w:val="22"/>
          <w:szCs w:val="24"/>
        </w:rPr>
        <w:t xml:space="preserve"> di responsabilità sociale dell'impresa</w:t>
      </w:r>
    </w:p>
    <w:p w:rsidR="00BF3951" w:rsidRDefault="00D010D9" w:rsidP="009F2CC2">
      <w:pPr>
        <w:spacing w:line="276" w:lineRule="auto"/>
        <w:jc w:val="both"/>
        <w:rPr>
          <w:rFonts w:ascii="Arial" w:hAnsi="Arial" w:cs="Arial"/>
          <w:sz w:val="22"/>
          <w:szCs w:val="24"/>
        </w:rPr>
      </w:pPr>
      <w:proofErr w:type="gramStart"/>
      <w:r w:rsidRPr="009F2CC2">
        <w:rPr>
          <w:rFonts w:ascii="Arial" w:hAnsi="Arial" w:cs="Arial"/>
          <w:sz w:val="22"/>
          <w:szCs w:val="24"/>
        </w:rPr>
        <w:t>in</w:t>
      </w:r>
      <w:proofErr w:type="gramEnd"/>
      <w:r w:rsidRPr="009F2CC2">
        <w:rPr>
          <w:rFonts w:ascii="Arial" w:hAnsi="Arial" w:cs="Arial"/>
          <w:sz w:val="22"/>
          <w:szCs w:val="24"/>
        </w:rPr>
        <w:t xml:space="preserve"> quanto</w:t>
      </w:r>
      <w:r w:rsidR="009F2CC2" w:rsidRPr="009F2CC2">
        <w:rPr>
          <w:rFonts w:ascii="Arial" w:hAnsi="Arial" w:cs="Arial"/>
          <w:sz w:val="22"/>
          <w:szCs w:val="24"/>
        </w:rPr>
        <w:t xml:space="preserve"> la Società è adeguatamente strutturata e governata.</w:t>
      </w:r>
    </w:p>
    <w:p w:rsidR="009F2CC2" w:rsidRDefault="009F2CC2" w:rsidP="009F2CC2">
      <w:pPr>
        <w:spacing w:line="276" w:lineRule="auto"/>
        <w:jc w:val="both"/>
        <w:rPr>
          <w:rFonts w:ascii="Arial" w:hAnsi="Arial" w:cs="Arial"/>
          <w:sz w:val="22"/>
          <w:szCs w:val="24"/>
        </w:rPr>
      </w:pPr>
    </w:p>
    <w:p w:rsidR="00EF232A" w:rsidRPr="00EF232A" w:rsidRDefault="00EF232A" w:rsidP="009F2CC2">
      <w:pPr>
        <w:spacing w:line="276" w:lineRule="auto"/>
        <w:jc w:val="both"/>
        <w:rPr>
          <w:rFonts w:ascii="Arial" w:hAnsi="Arial" w:cs="Arial"/>
          <w:sz w:val="22"/>
          <w:szCs w:val="22"/>
        </w:rPr>
      </w:pPr>
      <w:r w:rsidRPr="00EF232A">
        <w:rPr>
          <w:rFonts w:ascii="Arial" w:hAnsi="Arial" w:cs="Arial"/>
          <w:sz w:val="22"/>
          <w:szCs w:val="22"/>
        </w:rPr>
        <w:t xml:space="preserve">Venezia </w:t>
      </w:r>
      <w:r w:rsidR="00F36CE3">
        <w:rPr>
          <w:rFonts w:ascii="Arial" w:hAnsi="Arial" w:cs="Arial"/>
          <w:sz w:val="22"/>
          <w:szCs w:val="22"/>
        </w:rPr>
        <w:t xml:space="preserve">30 aprile </w:t>
      </w:r>
      <w:r w:rsidR="00394830">
        <w:rPr>
          <w:rFonts w:ascii="Arial" w:hAnsi="Arial" w:cs="Arial"/>
          <w:sz w:val="22"/>
          <w:szCs w:val="22"/>
        </w:rPr>
        <w:t>201</w:t>
      </w:r>
      <w:r w:rsidR="0009009A">
        <w:rPr>
          <w:rFonts w:ascii="Arial" w:hAnsi="Arial" w:cs="Arial"/>
          <w:sz w:val="22"/>
          <w:szCs w:val="22"/>
        </w:rPr>
        <w:t>9</w:t>
      </w:r>
    </w:p>
    <w:p w:rsidR="00EF232A" w:rsidRDefault="00EF232A" w:rsidP="009F2CC2">
      <w:pPr>
        <w:spacing w:line="276" w:lineRule="auto"/>
        <w:jc w:val="both"/>
      </w:pPr>
    </w:p>
    <w:p w:rsidR="00B2106F" w:rsidRPr="00D010D9" w:rsidRDefault="004F7387" w:rsidP="00D010D9">
      <w:pPr>
        <w:spacing w:line="276" w:lineRule="auto"/>
        <w:ind w:left="4962"/>
        <w:jc w:val="center"/>
        <w:rPr>
          <w:rFonts w:ascii="Arial" w:hAnsi="Arial" w:cs="Arial"/>
          <w:sz w:val="22"/>
        </w:rPr>
      </w:pPr>
      <w:r w:rsidRPr="00D010D9">
        <w:rPr>
          <w:rFonts w:ascii="Arial" w:hAnsi="Arial" w:cs="Arial"/>
          <w:sz w:val="22"/>
        </w:rPr>
        <w:t>L’amministratore unico</w:t>
      </w:r>
    </w:p>
    <w:p w:rsidR="004C40A4" w:rsidRPr="009042DA" w:rsidRDefault="004F7387" w:rsidP="009042DA">
      <w:pPr>
        <w:spacing w:line="276" w:lineRule="auto"/>
        <w:ind w:left="4962"/>
        <w:jc w:val="center"/>
        <w:rPr>
          <w:rFonts w:ascii="Arial" w:hAnsi="Arial" w:cs="Arial"/>
          <w:sz w:val="22"/>
        </w:rPr>
      </w:pPr>
      <w:r w:rsidRPr="00D010D9">
        <w:rPr>
          <w:rFonts w:ascii="Arial" w:hAnsi="Arial" w:cs="Arial"/>
          <w:sz w:val="22"/>
        </w:rPr>
        <w:t>Ing. Andrea Berro</w:t>
      </w:r>
    </w:p>
    <w:p w:rsidR="004C40A4" w:rsidRDefault="004C40A4" w:rsidP="004C40A4"/>
    <w:sectPr w:rsidR="004C40A4" w:rsidSect="00491688">
      <w:footerReference w:type="default" r:id="rId8"/>
      <w:pgSz w:w="11906" w:h="16838"/>
      <w:pgMar w:top="1417" w:right="1134" w:bottom="1134" w:left="1134" w:header="708"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2AD" w:rsidRDefault="00BD62AD" w:rsidP="009B790D">
      <w:r>
        <w:separator/>
      </w:r>
    </w:p>
  </w:endnote>
  <w:endnote w:type="continuationSeparator" w:id="0">
    <w:p w:rsidR="00BD62AD" w:rsidRDefault="00BD62AD" w:rsidP="009B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2362"/>
      <w:docPartObj>
        <w:docPartGallery w:val="Page Numbers (Bottom of Page)"/>
        <w:docPartUnique/>
      </w:docPartObj>
    </w:sdtPr>
    <w:sdtEndPr>
      <w:rPr>
        <w:rFonts w:ascii="Arial" w:hAnsi="Arial" w:cs="Arial"/>
        <w:sz w:val="22"/>
        <w:szCs w:val="22"/>
      </w:rPr>
    </w:sdtEndPr>
    <w:sdtContent>
      <w:p w:rsidR="00BD62AD" w:rsidRPr="003935E4" w:rsidRDefault="00BD62AD">
        <w:pPr>
          <w:pStyle w:val="Pidipagina"/>
          <w:jc w:val="center"/>
          <w:rPr>
            <w:rFonts w:ascii="Arial" w:hAnsi="Arial" w:cs="Arial"/>
            <w:sz w:val="22"/>
            <w:szCs w:val="22"/>
          </w:rPr>
        </w:pPr>
        <w:r w:rsidRPr="003935E4">
          <w:rPr>
            <w:rFonts w:ascii="Arial" w:hAnsi="Arial" w:cs="Arial"/>
            <w:sz w:val="22"/>
            <w:szCs w:val="22"/>
          </w:rPr>
          <w:fldChar w:fldCharType="begin"/>
        </w:r>
        <w:r w:rsidRPr="003935E4">
          <w:rPr>
            <w:rFonts w:ascii="Arial" w:hAnsi="Arial" w:cs="Arial"/>
            <w:sz w:val="22"/>
            <w:szCs w:val="22"/>
          </w:rPr>
          <w:instrText xml:space="preserve"> PAGE   \* MERGEFORMAT </w:instrText>
        </w:r>
        <w:r w:rsidRPr="003935E4">
          <w:rPr>
            <w:rFonts w:ascii="Arial" w:hAnsi="Arial" w:cs="Arial"/>
            <w:sz w:val="22"/>
            <w:szCs w:val="22"/>
          </w:rPr>
          <w:fldChar w:fldCharType="separate"/>
        </w:r>
        <w:r w:rsidR="00CB725C">
          <w:rPr>
            <w:rFonts w:ascii="Arial" w:hAnsi="Arial" w:cs="Arial"/>
            <w:noProof/>
            <w:sz w:val="22"/>
            <w:szCs w:val="22"/>
          </w:rPr>
          <w:t>15</w:t>
        </w:r>
        <w:r w:rsidRPr="003935E4">
          <w:rPr>
            <w:rFonts w:ascii="Arial" w:hAnsi="Arial" w:cs="Arial"/>
            <w:sz w:val="22"/>
            <w:szCs w:val="22"/>
          </w:rPr>
          <w:fldChar w:fldCharType="end"/>
        </w:r>
      </w:p>
    </w:sdtContent>
  </w:sdt>
  <w:p w:rsidR="00BD62AD" w:rsidRDefault="00BD62A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2AD" w:rsidRDefault="00BD62AD" w:rsidP="009B790D">
      <w:r>
        <w:separator/>
      </w:r>
    </w:p>
  </w:footnote>
  <w:footnote w:type="continuationSeparator" w:id="0">
    <w:p w:rsidR="00BD62AD" w:rsidRDefault="00BD62AD" w:rsidP="009B790D">
      <w:r>
        <w:continuationSeparator/>
      </w:r>
    </w:p>
  </w:footnote>
  <w:footnote w:id="1">
    <w:p w:rsidR="00BD62AD" w:rsidRPr="009B790D" w:rsidRDefault="00BD62AD" w:rsidP="00B0393B">
      <w:pPr>
        <w:jc w:val="both"/>
        <w:rPr>
          <w:rFonts w:ascii="Arial" w:hAnsi="Arial" w:cs="Arial"/>
          <w:color w:val="003333"/>
          <w:sz w:val="20"/>
        </w:rPr>
      </w:pPr>
      <w:r w:rsidRPr="009B790D">
        <w:rPr>
          <w:rStyle w:val="Rimandonotaapidipagina"/>
          <w:rFonts w:ascii="Arial" w:hAnsi="Arial" w:cs="Arial"/>
          <w:sz w:val="20"/>
        </w:rPr>
        <w:footnoteRef/>
      </w:r>
      <w:r w:rsidRPr="009B790D">
        <w:rPr>
          <w:rFonts w:ascii="Arial" w:hAnsi="Arial" w:cs="Arial"/>
          <w:sz w:val="20"/>
        </w:rPr>
        <w:t xml:space="preserve"> </w:t>
      </w:r>
      <w:proofErr w:type="spellStart"/>
      <w:r w:rsidRPr="009B790D">
        <w:rPr>
          <w:rFonts w:ascii="Arial" w:hAnsi="Arial" w:cs="Arial"/>
          <w:sz w:val="20"/>
        </w:rPr>
        <w:t>Cfr</w:t>
      </w:r>
      <w:proofErr w:type="spellEnd"/>
      <w:r w:rsidRPr="009B790D">
        <w:rPr>
          <w:rFonts w:ascii="Arial" w:hAnsi="Arial" w:cs="Arial"/>
          <w:sz w:val="20"/>
        </w:rPr>
        <w:t xml:space="preserve"> a</w:t>
      </w:r>
      <w:r w:rsidRPr="009B790D">
        <w:rPr>
          <w:rFonts w:ascii="Arial" w:hAnsi="Arial" w:cs="Arial"/>
          <w:color w:val="003333"/>
          <w:sz w:val="20"/>
        </w:rPr>
        <w:t>rt.</w:t>
      </w:r>
      <w:r>
        <w:rPr>
          <w:rFonts w:ascii="Arial" w:hAnsi="Arial" w:cs="Arial"/>
          <w:color w:val="003333"/>
          <w:sz w:val="20"/>
        </w:rPr>
        <w:t xml:space="preserve"> 14 del </w:t>
      </w:r>
      <w:proofErr w:type="spellStart"/>
      <w:r>
        <w:rPr>
          <w:rFonts w:ascii="Arial" w:hAnsi="Arial" w:cs="Arial"/>
          <w:color w:val="003333"/>
          <w:sz w:val="20"/>
        </w:rPr>
        <w:t>D.Lgs.</w:t>
      </w:r>
      <w:proofErr w:type="spellEnd"/>
      <w:r>
        <w:rPr>
          <w:rFonts w:ascii="Arial" w:hAnsi="Arial" w:cs="Arial"/>
          <w:color w:val="003333"/>
          <w:sz w:val="20"/>
        </w:rPr>
        <w:t xml:space="preserve"> n.</w:t>
      </w:r>
      <w:r w:rsidRPr="009B790D">
        <w:rPr>
          <w:rFonts w:ascii="Arial" w:hAnsi="Arial" w:cs="Arial"/>
          <w:color w:val="003333"/>
          <w:sz w:val="20"/>
        </w:rPr>
        <w:t xml:space="preserve"> 175/2016 che prevede, espressamente, che le società a partecipazione pubblica siano soggette alla disciplina fallimentare e a quella del concordato pubblico e regolamenta le ipotesi di crisi aziendale nelle società a controllo pubblico.</w:t>
      </w:r>
    </w:p>
    <w:p w:rsidR="00BD62AD" w:rsidRDefault="00BD62AD" w:rsidP="00B0393B">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A3CC9"/>
    <w:multiLevelType w:val="hybridMultilevel"/>
    <w:tmpl w:val="388A991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0EDA78D8"/>
    <w:multiLevelType w:val="hybridMultilevel"/>
    <w:tmpl w:val="56A457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7AD7E77"/>
    <w:multiLevelType w:val="hybridMultilevel"/>
    <w:tmpl w:val="EA381DE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F0D6098"/>
    <w:multiLevelType w:val="hybridMultilevel"/>
    <w:tmpl w:val="EA823C7C"/>
    <w:lvl w:ilvl="0" w:tplc="C792E3B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FC3006F"/>
    <w:multiLevelType w:val="hybridMultilevel"/>
    <w:tmpl w:val="FFAABA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ADD0025"/>
    <w:multiLevelType w:val="hybridMultilevel"/>
    <w:tmpl w:val="E800D4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A670E41"/>
    <w:multiLevelType w:val="hybridMultilevel"/>
    <w:tmpl w:val="C7824644"/>
    <w:lvl w:ilvl="0" w:tplc="C792E3B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63F69B2"/>
    <w:multiLevelType w:val="hybridMultilevel"/>
    <w:tmpl w:val="45E867E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BB65351"/>
    <w:multiLevelType w:val="hybridMultilevel"/>
    <w:tmpl w:val="3E023A98"/>
    <w:lvl w:ilvl="0" w:tplc="329E34F6">
      <w:start w:val="1"/>
      <w:numFmt w:val="lowerRoman"/>
      <w:lvlText w:val="(%1)"/>
      <w:lvlJc w:val="left"/>
      <w:pPr>
        <w:ind w:left="578" w:hanging="72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num w:numId="1">
    <w:abstractNumId w:val="6"/>
  </w:num>
  <w:num w:numId="2">
    <w:abstractNumId w:val="7"/>
  </w:num>
  <w:num w:numId="3">
    <w:abstractNumId w:val="4"/>
  </w:num>
  <w:num w:numId="4">
    <w:abstractNumId w:val="1"/>
  </w:num>
  <w:num w:numId="5">
    <w:abstractNumId w:val="2"/>
  </w:num>
  <w:num w:numId="6">
    <w:abstractNumId w:val="8"/>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BC"/>
    <w:rsid w:val="00014D07"/>
    <w:rsid w:val="00042068"/>
    <w:rsid w:val="00054797"/>
    <w:rsid w:val="00066D66"/>
    <w:rsid w:val="00070BFB"/>
    <w:rsid w:val="00071DD7"/>
    <w:rsid w:val="0008788C"/>
    <w:rsid w:val="0009009A"/>
    <w:rsid w:val="000E5620"/>
    <w:rsid w:val="00117BE3"/>
    <w:rsid w:val="001222A6"/>
    <w:rsid w:val="001247E8"/>
    <w:rsid w:val="00125D18"/>
    <w:rsid w:val="001443BD"/>
    <w:rsid w:val="001454EA"/>
    <w:rsid w:val="0016426C"/>
    <w:rsid w:val="0017180B"/>
    <w:rsid w:val="001748E0"/>
    <w:rsid w:val="001A1DCF"/>
    <w:rsid w:val="001A6EF3"/>
    <w:rsid w:val="001B78E5"/>
    <w:rsid w:val="002116BD"/>
    <w:rsid w:val="00230282"/>
    <w:rsid w:val="002376D3"/>
    <w:rsid w:val="0025688E"/>
    <w:rsid w:val="002803FE"/>
    <w:rsid w:val="00281E59"/>
    <w:rsid w:val="002A1EE5"/>
    <w:rsid w:val="002B2158"/>
    <w:rsid w:val="002B3DF0"/>
    <w:rsid w:val="002C0F3B"/>
    <w:rsid w:val="002E15EE"/>
    <w:rsid w:val="0030778C"/>
    <w:rsid w:val="00307D69"/>
    <w:rsid w:val="00333EE0"/>
    <w:rsid w:val="00351B24"/>
    <w:rsid w:val="00361155"/>
    <w:rsid w:val="00373994"/>
    <w:rsid w:val="003777CC"/>
    <w:rsid w:val="003935E4"/>
    <w:rsid w:val="00394830"/>
    <w:rsid w:val="003A2815"/>
    <w:rsid w:val="003B75AD"/>
    <w:rsid w:val="003C06FB"/>
    <w:rsid w:val="003C0C5A"/>
    <w:rsid w:val="003C23E1"/>
    <w:rsid w:val="003F257F"/>
    <w:rsid w:val="0040208D"/>
    <w:rsid w:val="00473B15"/>
    <w:rsid w:val="00491688"/>
    <w:rsid w:val="004A0E74"/>
    <w:rsid w:val="004B42D8"/>
    <w:rsid w:val="004C40A4"/>
    <w:rsid w:val="004D687D"/>
    <w:rsid w:val="004F7387"/>
    <w:rsid w:val="0050365C"/>
    <w:rsid w:val="005C4125"/>
    <w:rsid w:val="005D5ADF"/>
    <w:rsid w:val="00605EF5"/>
    <w:rsid w:val="0064475B"/>
    <w:rsid w:val="00654C79"/>
    <w:rsid w:val="00660481"/>
    <w:rsid w:val="0068463C"/>
    <w:rsid w:val="00703E37"/>
    <w:rsid w:val="007055E6"/>
    <w:rsid w:val="00714621"/>
    <w:rsid w:val="00747400"/>
    <w:rsid w:val="00754063"/>
    <w:rsid w:val="0076190A"/>
    <w:rsid w:val="00792260"/>
    <w:rsid w:val="007A2FDB"/>
    <w:rsid w:val="007E3367"/>
    <w:rsid w:val="007F0425"/>
    <w:rsid w:val="007F5100"/>
    <w:rsid w:val="00804087"/>
    <w:rsid w:val="0081292E"/>
    <w:rsid w:val="00814275"/>
    <w:rsid w:val="00834A07"/>
    <w:rsid w:val="008638E7"/>
    <w:rsid w:val="0086658B"/>
    <w:rsid w:val="008B0011"/>
    <w:rsid w:val="008B09D4"/>
    <w:rsid w:val="008B7A1D"/>
    <w:rsid w:val="008C76BB"/>
    <w:rsid w:val="008C7E74"/>
    <w:rsid w:val="008E489B"/>
    <w:rsid w:val="008F66EB"/>
    <w:rsid w:val="009001C5"/>
    <w:rsid w:val="009042DA"/>
    <w:rsid w:val="009138A6"/>
    <w:rsid w:val="0091502D"/>
    <w:rsid w:val="009210B7"/>
    <w:rsid w:val="00962404"/>
    <w:rsid w:val="00985D22"/>
    <w:rsid w:val="009A3C34"/>
    <w:rsid w:val="009B2CD1"/>
    <w:rsid w:val="009B790D"/>
    <w:rsid w:val="009C1DB9"/>
    <w:rsid w:val="009F2CC2"/>
    <w:rsid w:val="00A019A3"/>
    <w:rsid w:val="00A2048A"/>
    <w:rsid w:val="00A31892"/>
    <w:rsid w:val="00A32D65"/>
    <w:rsid w:val="00A55BB9"/>
    <w:rsid w:val="00A60F64"/>
    <w:rsid w:val="00A675B0"/>
    <w:rsid w:val="00A81A7B"/>
    <w:rsid w:val="00AA4119"/>
    <w:rsid w:val="00AD25B3"/>
    <w:rsid w:val="00AE3AEF"/>
    <w:rsid w:val="00B0393B"/>
    <w:rsid w:val="00B11439"/>
    <w:rsid w:val="00B2106F"/>
    <w:rsid w:val="00B254E1"/>
    <w:rsid w:val="00B5325E"/>
    <w:rsid w:val="00B53F06"/>
    <w:rsid w:val="00B66A8C"/>
    <w:rsid w:val="00B70C17"/>
    <w:rsid w:val="00B73707"/>
    <w:rsid w:val="00BB08FD"/>
    <w:rsid w:val="00BC3A3E"/>
    <w:rsid w:val="00BD62AD"/>
    <w:rsid w:val="00BE58BE"/>
    <w:rsid w:val="00BF079A"/>
    <w:rsid w:val="00BF3951"/>
    <w:rsid w:val="00C1215B"/>
    <w:rsid w:val="00C12D24"/>
    <w:rsid w:val="00C15332"/>
    <w:rsid w:val="00C433EC"/>
    <w:rsid w:val="00C472DA"/>
    <w:rsid w:val="00C917BE"/>
    <w:rsid w:val="00C93F1D"/>
    <w:rsid w:val="00CA1AA6"/>
    <w:rsid w:val="00CB725C"/>
    <w:rsid w:val="00CC1FBF"/>
    <w:rsid w:val="00CC5CF4"/>
    <w:rsid w:val="00CC7057"/>
    <w:rsid w:val="00CD3526"/>
    <w:rsid w:val="00D010D9"/>
    <w:rsid w:val="00D1133E"/>
    <w:rsid w:val="00D11AA9"/>
    <w:rsid w:val="00D11E5C"/>
    <w:rsid w:val="00D47EC6"/>
    <w:rsid w:val="00D50245"/>
    <w:rsid w:val="00D57384"/>
    <w:rsid w:val="00D72F61"/>
    <w:rsid w:val="00DB79F5"/>
    <w:rsid w:val="00DF0C1B"/>
    <w:rsid w:val="00E24C65"/>
    <w:rsid w:val="00E44C87"/>
    <w:rsid w:val="00E82080"/>
    <w:rsid w:val="00E8253C"/>
    <w:rsid w:val="00E825E3"/>
    <w:rsid w:val="00EF232A"/>
    <w:rsid w:val="00EF69C5"/>
    <w:rsid w:val="00F00523"/>
    <w:rsid w:val="00F36CE3"/>
    <w:rsid w:val="00F6599D"/>
    <w:rsid w:val="00F824BA"/>
    <w:rsid w:val="00FA1864"/>
    <w:rsid w:val="00FA23B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EDC52-DB70-4388-8359-1850C868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23BC"/>
    <w:pPr>
      <w:spacing w:after="0" w:line="240" w:lineRule="auto"/>
    </w:pPr>
    <w:rPr>
      <w:rFonts w:ascii="Times New Roman" w:eastAsia="Times New Roman" w:hAnsi="Times New Roman" w:cs="Times New Roman"/>
      <w:sz w:val="24"/>
      <w:szCs w:val="20"/>
      <w:lang w:eastAsia="it-IT"/>
    </w:rPr>
  </w:style>
  <w:style w:type="paragraph" w:styleId="Titolo3">
    <w:name w:val="heading 3"/>
    <w:basedOn w:val="Normale"/>
    <w:link w:val="Titolo3Carattere"/>
    <w:uiPriority w:val="9"/>
    <w:qFormat/>
    <w:rsid w:val="00066D66"/>
    <w:pPr>
      <w:spacing w:before="100" w:beforeAutospacing="1" w:after="100" w:afterAutospacing="1"/>
      <w:outlineLvl w:val="2"/>
    </w:pPr>
    <w:rPr>
      <w:rFonts w:ascii="Verdana" w:hAnsi="Verdana"/>
      <w:b/>
      <w:bCs/>
      <w:color w:val="666666"/>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70C17"/>
    <w:pPr>
      <w:spacing w:after="0" w:line="240" w:lineRule="auto"/>
    </w:pPr>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2803FE"/>
    <w:pPr>
      <w:ind w:left="720"/>
      <w:contextualSpacing/>
    </w:pPr>
  </w:style>
  <w:style w:type="table" w:styleId="Grigliatabella">
    <w:name w:val="Table Grid"/>
    <w:basedOn w:val="Tabellanormale"/>
    <w:uiPriority w:val="39"/>
    <w:rsid w:val="004F73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14D07"/>
    <w:pPr>
      <w:autoSpaceDE w:val="0"/>
      <w:autoSpaceDN w:val="0"/>
      <w:adjustRightInd w:val="0"/>
      <w:spacing w:after="0" w:line="240" w:lineRule="auto"/>
    </w:pPr>
    <w:rPr>
      <w:rFonts w:ascii="Wingdings" w:hAnsi="Wingdings" w:cs="Wingdings"/>
      <w:color w:val="000000"/>
      <w:sz w:val="24"/>
      <w:szCs w:val="24"/>
    </w:rPr>
  </w:style>
  <w:style w:type="character" w:styleId="Enfasigrassetto">
    <w:name w:val="Strong"/>
    <w:basedOn w:val="Carpredefinitoparagrafo"/>
    <w:uiPriority w:val="22"/>
    <w:qFormat/>
    <w:rsid w:val="009210B7"/>
    <w:rPr>
      <w:b/>
      <w:bCs/>
    </w:rPr>
  </w:style>
  <w:style w:type="character" w:styleId="Collegamentoipertestuale">
    <w:name w:val="Hyperlink"/>
    <w:basedOn w:val="Carpredefinitoparagrafo"/>
    <w:uiPriority w:val="99"/>
    <w:unhideWhenUsed/>
    <w:rsid w:val="004C40A4"/>
    <w:rPr>
      <w:color w:val="0563C1" w:themeColor="hyperlink"/>
      <w:u w:val="single"/>
    </w:rPr>
  </w:style>
  <w:style w:type="character" w:styleId="Collegamentovisitato">
    <w:name w:val="FollowedHyperlink"/>
    <w:basedOn w:val="Carpredefinitoparagrafo"/>
    <w:uiPriority w:val="99"/>
    <w:semiHidden/>
    <w:unhideWhenUsed/>
    <w:rsid w:val="001A1DCF"/>
    <w:rPr>
      <w:color w:val="954F72" w:themeColor="followedHyperlink"/>
      <w:u w:val="single"/>
    </w:rPr>
  </w:style>
  <w:style w:type="paragraph" w:styleId="Testonotaapidipagina">
    <w:name w:val="footnote text"/>
    <w:basedOn w:val="Normale"/>
    <w:link w:val="TestonotaapidipaginaCarattere"/>
    <w:uiPriority w:val="99"/>
    <w:semiHidden/>
    <w:unhideWhenUsed/>
    <w:rsid w:val="009B790D"/>
    <w:rPr>
      <w:sz w:val="20"/>
    </w:rPr>
  </w:style>
  <w:style w:type="character" w:customStyle="1" w:styleId="TestonotaapidipaginaCarattere">
    <w:name w:val="Testo nota a piè di pagina Carattere"/>
    <w:basedOn w:val="Carpredefinitoparagrafo"/>
    <w:link w:val="Testonotaapidipagina"/>
    <w:uiPriority w:val="99"/>
    <w:semiHidden/>
    <w:rsid w:val="009B790D"/>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9B790D"/>
    <w:rPr>
      <w:vertAlign w:val="superscript"/>
    </w:rPr>
  </w:style>
  <w:style w:type="paragraph" w:styleId="Intestazione">
    <w:name w:val="header"/>
    <w:basedOn w:val="Normale"/>
    <w:link w:val="IntestazioneCarattere"/>
    <w:uiPriority w:val="99"/>
    <w:semiHidden/>
    <w:unhideWhenUsed/>
    <w:rsid w:val="0049168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9168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491688"/>
    <w:pPr>
      <w:tabs>
        <w:tab w:val="center" w:pos="4819"/>
        <w:tab w:val="right" w:pos="9638"/>
      </w:tabs>
    </w:pPr>
  </w:style>
  <w:style w:type="character" w:customStyle="1" w:styleId="PidipaginaCarattere">
    <w:name w:val="Piè di pagina Carattere"/>
    <w:basedOn w:val="Carpredefinitoparagrafo"/>
    <w:link w:val="Pidipagina"/>
    <w:uiPriority w:val="99"/>
    <w:rsid w:val="00491688"/>
    <w:rPr>
      <w:rFonts w:ascii="Times New Roman" w:eastAsia="Times New Roman" w:hAnsi="Times New Roman" w:cs="Times New Roman"/>
      <w:sz w:val="24"/>
      <w:szCs w:val="20"/>
      <w:lang w:eastAsia="it-IT"/>
    </w:rPr>
  </w:style>
  <w:style w:type="character" w:customStyle="1" w:styleId="Titolo3Carattere">
    <w:name w:val="Titolo 3 Carattere"/>
    <w:basedOn w:val="Carpredefinitoparagrafo"/>
    <w:link w:val="Titolo3"/>
    <w:uiPriority w:val="9"/>
    <w:rsid w:val="00066D66"/>
    <w:rPr>
      <w:rFonts w:ascii="Verdana" w:eastAsia="Times New Roman" w:hAnsi="Verdana" w:cs="Times New Roman"/>
      <w:b/>
      <w:bCs/>
      <w:color w:val="666666"/>
      <w:sz w:val="24"/>
      <w:szCs w:val="24"/>
      <w:lang w:eastAsia="it-IT"/>
    </w:rPr>
  </w:style>
  <w:style w:type="paragraph" w:styleId="NormaleWeb">
    <w:name w:val="Normal (Web)"/>
    <w:basedOn w:val="Normale"/>
    <w:uiPriority w:val="99"/>
    <w:unhideWhenUsed/>
    <w:rsid w:val="00066D66"/>
    <w:pPr>
      <w:spacing w:before="100" w:beforeAutospacing="1" w:after="100" w:afterAutospacing="1"/>
      <w:textAlignment w:val="top"/>
    </w:pPr>
    <w:rPr>
      <w:color w:val="000000"/>
      <w:sz w:val="17"/>
      <w:szCs w:val="17"/>
    </w:rPr>
  </w:style>
  <w:style w:type="paragraph" w:customStyle="1" w:styleId="stile24">
    <w:name w:val="stile24"/>
    <w:basedOn w:val="Normale"/>
    <w:rsid w:val="00066D66"/>
    <w:pPr>
      <w:spacing w:before="100" w:beforeAutospacing="1" w:after="100" w:afterAutospacing="1"/>
      <w:textAlignment w:val="top"/>
    </w:pPr>
    <w:rPr>
      <w:color w:val="FF0000"/>
      <w:sz w:val="17"/>
      <w:szCs w:val="17"/>
    </w:rPr>
  </w:style>
  <w:style w:type="paragraph" w:customStyle="1" w:styleId="stile32">
    <w:name w:val="stile32"/>
    <w:basedOn w:val="Normale"/>
    <w:rsid w:val="00066D66"/>
    <w:pPr>
      <w:spacing w:before="100" w:beforeAutospacing="1" w:after="100" w:afterAutospacing="1"/>
      <w:textAlignment w:val="top"/>
    </w:pPr>
    <w:rPr>
      <w:color w:val="000000"/>
      <w:sz w:val="17"/>
      <w:szCs w:val="17"/>
    </w:rPr>
  </w:style>
  <w:style w:type="character" w:customStyle="1" w:styleId="stile141">
    <w:name w:val="stile141"/>
    <w:basedOn w:val="Carpredefinitoparagrafo"/>
    <w:rsid w:val="00066D66"/>
    <w:rPr>
      <w:rFonts w:ascii="Georgia" w:hAnsi="Georgia" w:hint="default"/>
      <w:color w:val="000000"/>
    </w:rPr>
  </w:style>
  <w:style w:type="character" w:customStyle="1" w:styleId="stile321">
    <w:name w:val="stile321"/>
    <w:basedOn w:val="Carpredefinitoparagrafo"/>
    <w:rsid w:val="00066D66"/>
    <w:rPr>
      <w:color w:val="000000"/>
    </w:rPr>
  </w:style>
  <w:style w:type="character" w:customStyle="1" w:styleId="stile241">
    <w:name w:val="stile241"/>
    <w:basedOn w:val="Carpredefinitoparagrafo"/>
    <w:rsid w:val="00066D66"/>
    <w:rPr>
      <w:color w:val="FF0000"/>
    </w:rPr>
  </w:style>
  <w:style w:type="paragraph" w:styleId="Testofumetto">
    <w:name w:val="Balloon Text"/>
    <w:basedOn w:val="Normale"/>
    <w:link w:val="TestofumettoCarattere"/>
    <w:uiPriority w:val="99"/>
    <w:semiHidden/>
    <w:unhideWhenUsed/>
    <w:rsid w:val="002B3DF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3DF0"/>
    <w:rPr>
      <w:rFonts w:ascii="Segoe UI" w:eastAsia="Times New Roman" w:hAnsi="Segoe UI" w:cs="Segoe UI"/>
      <w:sz w:val="18"/>
      <w:szCs w:val="18"/>
      <w:lang w:eastAsia="it-IT"/>
    </w:rPr>
  </w:style>
  <w:style w:type="paragraph" w:styleId="Corpodeltesto2">
    <w:name w:val="Body Text 2"/>
    <w:basedOn w:val="Normale"/>
    <w:link w:val="Corpodeltesto2Carattere"/>
    <w:rsid w:val="00D72F61"/>
    <w:pPr>
      <w:spacing w:after="120" w:line="480" w:lineRule="auto"/>
    </w:pPr>
    <w:rPr>
      <w:sz w:val="20"/>
    </w:rPr>
  </w:style>
  <w:style w:type="character" w:customStyle="1" w:styleId="Corpodeltesto2Carattere">
    <w:name w:val="Corpo del testo 2 Carattere"/>
    <w:basedOn w:val="Carpredefinitoparagrafo"/>
    <w:link w:val="Corpodeltesto2"/>
    <w:rsid w:val="00D72F61"/>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011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38390088">
          <w:marLeft w:val="0"/>
          <w:marRight w:val="0"/>
          <w:marTop w:val="0"/>
          <w:marBottom w:val="0"/>
          <w:divBdr>
            <w:top w:val="none" w:sz="0" w:space="0" w:color="auto"/>
            <w:left w:val="none" w:sz="0" w:space="0" w:color="auto"/>
            <w:bottom w:val="none" w:sz="0" w:space="0" w:color="auto"/>
            <w:right w:val="none" w:sz="0" w:space="0" w:color="auto"/>
          </w:divBdr>
          <w:divsChild>
            <w:div w:id="1656492299">
              <w:marLeft w:val="0"/>
              <w:marRight w:val="0"/>
              <w:marTop w:val="0"/>
              <w:marBottom w:val="0"/>
              <w:divBdr>
                <w:top w:val="none" w:sz="0" w:space="0" w:color="auto"/>
                <w:left w:val="none" w:sz="0" w:space="0" w:color="auto"/>
                <w:bottom w:val="none" w:sz="0" w:space="0" w:color="auto"/>
                <w:right w:val="none" w:sz="0" w:space="0" w:color="auto"/>
              </w:divBdr>
              <w:divsChild>
                <w:div w:id="204408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7893105">
      <w:bodyDiv w:val="1"/>
      <w:marLeft w:val="0"/>
      <w:marRight w:val="0"/>
      <w:marTop w:val="0"/>
      <w:marBottom w:val="0"/>
      <w:divBdr>
        <w:top w:val="none" w:sz="0" w:space="0" w:color="auto"/>
        <w:left w:val="none" w:sz="0" w:space="0" w:color="auto"/>
        <w:bottom w:val="none" w:sz="0" w:space="0" w:color="auto"/>
        <w:right w:val="none" w:sz="0" w:space="0" w:color="auto"/>
      </w:divBdr>
    </w:div>
    <w:div w:id="1390823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15713515">
          <w:marLeft w:val="0"/>
          <w:marRight w:val="0"/>
          <w:marTop w:val="0"/>
          <w:marBottom w:val="0"/>
          <w:divBdr>
            <w:top w:val="none" w:sz="0" w:space="0" w:color="auto"/>
            <w:left w:val="none" w:sz="0" w:space="0" w:color="auto"/>
            <w:bottom w:val="none" w:sz="0" w:space="0" w:color="auto"/>
            <w:right w:val="none" w:sz="0" w:space="0" w:color="auto"/>
          </w:divBdr>
          <w:divsChild>
            <w:div w:id="380401553">
              <w:marLeft w:val="0"/>
              <w:marRight w:val="0"/>
              <w:marTop w:val="0"/>
              <w:marBottom w:val="0"/>
              <w:divBdr>
                <w:top w:val="none" w:sz="0" w:space="0" w:color="auto"/>
                <w:left w:val="none" w:sz="0" w:space="0" w:color="auto"/>
                <w:bottom w:val="none" w:sz="0" w:space="0" w:color="auto"/>
                <w:right w:val="none" w:sz="0" w:space="0" w:color="auto"/>
              </w:divBdr>
              <w:divsChild>
                <w:div w:id="1549954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31400627">
      <w:bodyDiv w:val="1"/>
      <w:marLeft w:val="0"/>
      <w:marRight w:val="0"/>
      <w:marTop w:val="0"/>
      <w:marBottom w:val="0"/>
      <w:divBdr>
        <w:top w:val="none" w:sz="0" w:space="0" w:color="auto"/>
        <w:left w:val="none" w:sz="0" w:space="0" w:color="auto"/>
        <w:bottom w:val="none" w:sz="0" w:space="0" w:color="auto"/>
        <w:right w:val="none" w:sz="0" w:space="0" w:color="auto"/>
      </w:divBdr>
    </w:div>
    <w:div w:id="705719570">
      <w:bodyDiv w:val="1"/>
      <w:marLeft w:val="0"/>
      <w:marRight w:val="0"/>
      <w:marTop w:val="0"/>
      <w:marBottom w:val="0"/>
      <w:divBdr>
        <w:top w:val="none" w:sz="0" w:space="0" w:color="auto"/>
        <w:left w:val="none" w:sz="0" w:space="0" w:color="auto"/>
        <w:bottom w:val="none" w:sz="0" w:space="0" w:color="auto"/>
        <w:right w:val="none" w:sz="0" w:space="0" w:color="auto"/>
      </w:divBdr>
    </w:div>
    <w:div w:id="953558223">
      <w:bodyDiv w:val="1"/>
      <w:marLeft w:val="0"/>
      <w:marRight w:val="0"/>
      <w:marTop w:val="0"/>
      <w:marBottom w:val="0"/>
      <w:divBdr>
        <w:top w:val="none" w:sz="0" w:space="0" w:color="auto"/>
        <w:left w:val="none" w:sz="0" w:space="0" w:color="auto"/>
        <w:bottom w:val="none" w:sz="0" w:space="0" w:color="auto"/>
        <w:right w:val="none" w:sz="0" w:space="0" w:color="auto"/>
      </w:divBdr>
    </w:div>
    <w:div w:id="965085217">
      <w:bodyDiv w:val="1"/>
      <w:marLeft w:val="0"/>
      <w:marRight w:val="0"/>
      <w:marTop w:val="0"/>
      <w:marBottom w:val="0"/>
      <w:divBdr>
        <w:top w:val="none" w:sz="0" w:space="0" w:color="auto"/>
        <w:left w:val="none" w:sz="0" w:space="0" w:color="auto"/>
        <w:bottom w:val="none" w:sz="0" w:space="0" w:color="auto"/>
        <w:right w:val="none" w:sz="0" w:space="0" w:color="auto"/>
      </w:divBdr>
    </w:div>
    <w:div w:id="1027104803">
      <w:bodyDiv w:val="1"/>
      <w:marLeft w:val="0"/>
      <w:marRight w:val="0"/>
      <w:marTop w:val="0"/>
      <w:marBottom w:val="0"/>
      <w:divBdr>
        <w:top w:val="none" w:sz="0" w:space="0" w:color="auto"/>
        <w:left w:val="none" w:sz="0" w:space="0" w:color="auto"/>
        <w:bottom w:val="none" w:sz="0" w:space="0" w:color="auto"/>
        <w:right w:val="none" w:sz="0" w:space="0" w:color="auto"/>
      </w:divBdr>
    </w:div>
    <w:div w:id="1304117477">
      <w:bodyDiv w:val="1"/>
      <w:marLeft w:val="0"/>
      <w:marRight w:val="0"/>
      <w:marTop w:val="0"/>
      <w:marBottom w:val="0"/>
      <w:divBdr>
        <w:top w:val="none" w:sz="0" w:space="0" w:color="auto"/>
        <w:left w:val="none" w:sz="0" w:space="0" w:color="auto"/>
        <w:bottom w:val="none" w:sz="0" w:space="0" w:color="auto"/>
        <w:right w:val="none" w:sz="0" w:space="0" w:color="auto"/>
      </w:divBdr>
    </w:div>
    <w:div w:id="1566140673">
      <w:bodyDiv w:val="1"/>
      <w:marLeft w:val="0"/>
      <w:marRight w:val="0"/>
      <w:marTop w:val="0"/>
      <w:marBottom w:val="0"/>
      <w:divBdr>
        <w:top w:val="none" w:sz="0" w:space="0" w:color="auto"/>
        <w:left w:val="none" w:sz="0" w:space="0" w:color="auto"/>
        <w:bottom w:val="none" w:sz="0" w:space="0" w:color="auto"/>
        <w:right w:val="none" w:sz="0" w:space="0" w:color="auto"/>
      </w:divBdr>
    </w:div>
    <w:div w:id="211963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B6FE2-60D3-4365-B4F7-2E656169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5589</Words>
  <Characters>31859</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SERVOLO SERVIZI SRL</dc:creator>
  <cp:lastModifiedBy>Ilaria Bau</cp:lastModifiedBy>
  <cp:revision>11</cp:revision>
  <cp:lastPrinted>2019-04-03T14:35:00Z</cp:lastPrinted>
  <dcterms:created xsi:type="dcterms:W3CDTF">2019-04-05T10:20:00Z</dcterms:created>
  <dcterms:modified xsi:type="dcterms:W3CDTF">2019-04-05T10:25:00Z</dcterms:modified>
</cp:coreProperties>
</file>